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9B90D7">
      <w:pPr>
        <w:bidi w:val="0"/>
        <w:jc w:val="center"/>
        <w:rPr>
          <w:rFonts w:hint="eastAsia"/>
          <w:b/>
          <w:bCs/>
          <w:sz w:val="48"/>
          <w:szCs w:val="52"/>
          <w:lang w:val="en-US" w:eastAsia="zh-CN"/>
        </w:rPr>
      </w:pPr>
    </w:p>
    <w:p w14:paraId="41EECF33">
      <w:pPr>
        <w:bidi w:val="0"/>
        <w:jc w:val="center"/>
        <w:rPr>
          <w:rFonts w:hint="eastAsia"/>
          <w:b/>
          <w:bCs/>
          <w:sz w:val="48"/>
          <w:szCs w:val="52"/>
          <w:lang w:val="en-US" w:eastAsia="zh-CN"/>
        </w:rPr>
      </w:pPr>
    </w:p>
    <w:p w14:paraId="5F437C60">
      <w:pPr>
        <w:bidi w:val="0"/>
        <w:jc w:val="center"/>
        <w:rPr>
          <w:rFonts w:hint="eastAsia"/>
          <w:b/>
          <w:bCs/>
          <w:sz w:val="48"/>
          <w:szCs w:val="52"/>
          <w:lang w:val="en-US" w:eastAsia="zh-CN"/>
        </w:rPr>
      </w:pPr>
    </w:p>
    <w:p w14:paraId="0D5EA335">
      <w:pPr>
        <w:bidi w:val="0"/>
        <w:jc w:val="center"/>
        <w:rPr>
          <w:rFonts w:hint="eastAsia"/>
          <w:b/>
          <w:bCs/>
          <w:sz w:val="48"/>
          <w:szCs w:val="52"/>
          <w:lang w:val="en-US" w:eastAsia="zh-CN"/>
        </w:rPr>
      </w:pPr>
    </w:p>
    <w:p w14:paraId="5344CDEA">
      <w:pPr>
        <w:bidi w:val="0"/>
        <w:jc w:val="center"/>
        <w:rPr>
          <w:rFonts w:hint="eastAsia"/>
          <w:b/>
          <w:bCs/>
          <w:sz w:val="48"/>
          <w:szCs w:val="52"/>
          <w:lang w:val="en-US" w:eastAsia="zh-CN"/>
        </w:rPr>
      </w:pPr>
    </w:p>
    <w:p w14:paraId="513344D7">
      <w:pPr>
        <w:bidi w:val="0"/>
        <w:jc w:val="center"/>
        <w:rPr>
          <w:rFonts w:hint="eastAsia"/>
          <w:b/>
          <w:bCs/>
          <w:sz w:val="48"/>
          <w:szCs w:val="52"/>
          <w:lang w:val="en-US" w:eastAsia="zh-CN"/>
        </w:rPr>
      </w:pPr>
    </w:p>
    <w:p w14:paraId="0706A50F">
      <w:pPr>
        <w:bidi w:val="0"/>
        <w:jc w:val="center"/>
        <w:rPr>
          <w:rFonts w:hint="eastAsia"/>
          <w:b/>
          <w:bCs/>
          <w:sz w:val="48"/>
          <w:szCs w:val="52"/>
          <w:lang w:val="en-US" w:eastAsia="zh-CN"/>
        </w:rPr>
      </w:pPr>
    </w:p>
    <w:p w14:paraId="28D70F4A">
      <w:pPr>
        <w:bidi w:val="0"/>
        <w:jc w:val="center"/>
        <w:rPr>
          <w:rFonts w:hint="eastAsia"/>
          <w:b/>
          <w:bCs/>
          <w:sz w:val="48"/>
          <w:szCs w:val="52"/>
          <w:lang w:val="en-US" w:eastAsia="zh-CN"/>
        </w:rPr>
      </w:pPr>
    </w:p>
    <w:p w14:paraId="4FA48B19">
      <w:pPr>
        <w:bidi w:val="0"/>
        <w:ind w:left="0" w:leftChars="0" w:firstLine="0" w:firstLineChars="0"/>
        <w:jc w:val="center"/>
        <w:rPr>
          <w:rFonts w:hint="eastAsia"/>
          <w:b/>
          <w:bCs/>
          <w:sz w:val="48"/>
          <w:szCs w:val="48"/>
        </w:rPr>
      </w:pPr>
      <w:r>
        <w:rPr>
          <w:rFonts w:hint="eastAsia"/>
          <w:b/>
          <w:bCs/>
          <w:sz w:val="48"/>
          <w:szCs w:val="48"/>
        </w:rPr>
        <w:t>河北省水资源和节水管理综合业务平台</w:t>
      </w:r>
      <w:r>
        <w:rPr>
          <w:rFonts w:hint="eastAsia"/>
          <w:b/>
          <w:bCs/>
          <w:sz w:val="48"/>
          <w:szCs w:val="48"/>
          <w:lang w:val="en-US" w:eastAsia="zh-CN"/>
        </w:rPr>
        <w:t>节约用水管理</w:t>
      </w:r>
      <w:r>
        <w:rPr>
          <w:rFonts w:hint="eastAsia"/>
          <w:b/>
          <w:bCs/>
          <w:sz w:val="48"/>
          <w:szCs w:val="48"/>
        </w:rPr>
        <w:t>子系统</w:t>
      </w:r>
    </w:p>
    <w:p w14:paraId="2AD9ACFE">
      <w:pPr>
        <w:bidi w:val="0"/>
        <w:ind w:left="0" w:leftChars="0" w:firstLine="0" w:firstLineChars="0"/>
        <w:jc w:val="center"/>
        <w:rPr>
          <w:rFonts w:hint="eastAsia"/>
          <w:b/>
          <w:bCs/>
          <w:sz w:val="48"/>
          <w:szCs w:val="48"/>
        </w:rPr>
      </w:pPr>
      <w:r>
        <w:rPr>
          <w:rFonts w:hint="eastAsia"/>
          <w:b/>
          <w:bCs/>
          <w:sz w:val="48"/>
          <w:szCs w:val="48"/>
          <w:lang w:val="en-US" w:eastAsia="zh-CN"/>
        </w:rPr>
        <w:t>企业端</w:t>
      </w:r>
      <w:r>
        <w:rPr>
          <w:rFonts w:hint="eastAsia"/>
          <w:b/>
          <w:bCs/>
          <w:sz w:val="48"/>
          <w:szCs w:val="48"/>
        </w:rPr>
        <w:t>操作明白纸</w:t>
      </w:r>
    </w:p>
    <w:p w14:paraId="0C2A6B6E">
      <w:pPr>
        <w:bidi w:val="0"/>
        <w:ind w:left="0" w:leftChars="0" w:firstLine="0" w:firstLineChars="0"/>
        <w:jc w:val="both"/>
        <w:rPr>
          <w:rFonts w:hint="default"/>
          <w:b/>
          <w:bCs/>
          <w:sz w:val="48"/>
          <w:szCs w:val="52"/>
          <w:lang w:val="en-US" w:eastAsia="zh-CN"/>
        </w:rPr>
      </w:pPr>
      <w:r>
        <w:rPr>
          <w:rFonts w:hint="default"/>
          <w:b/>
          <w:bCs/>
          <w:sz w:val="48"/>
          <w:szCs w:val="52"/>
          <w:lang w:val="en-US" w:eastAsia="zh-CN"/>
        </w:rPr>
        <w:br w:type="page"/>
      </w:r>
    </w:p>
    <w:p w14:paraId="60E1092E">
      <w:pPr>
        <w:pStyle w:val="3"/>
        <w:bidi w:val="0"/>
        <w:rPr>
          <w:rFonts w:hint="eastAsia"/>
          <w:lang w:val="en-US" w:eastAsia="zh-CN"/>
        </w:rPr>
      </w:pPr>
      <w:r>
        <w:rPr>
          <w:rFonts w:hint="eastAsia"/>
          <w:lang w:val="en-US" w:eastAsia="zh-CN"/>
        </w:rPr>
        <w:t>取用水户申报计划</w:t>
      </w:r>
    </w:p>
    <w:p w14:paraId="55517654">
      <w:pPr>
        <w:pStyle w:val="4"/>
        <w:bidi w:val="0"/>
        <w:rPr>
          <w:rFonts w:hint="default"/>
          <w:lang w:val="en-US" w:eastAsia="zh-CN"/>
        </w:rPr>
      </w:pPr>
      <w:r>
        <w:rPr>
          <w:rFonts w:hint="eastAsia"/>
          <w:lang w:val="en-US" w:eastAsia="zh-CN"/>
        </w:rPr>
        <w:t>登录</w:t>
      </w:r>
    </w:p>
    <w:p w14:paraId="245C0EE7">
      <w:pPr>
        <w:rPr>
          <w:rFonts w:hint="eastAsia"/>
          <w:lang w:val="en-US" w:eastAsia="zh-CN"/>
        </w:rPr>
      </w:pPr>
      <w:r>
        <w:rPr>
          <w:rFonts w:hint="eastAsia"/>
          <w:lang w:val="en-US" w:eastAsia="zh-CN"/>
        </w:rPr>
        <w:t>取用水户根据水利局工作人员下发的账号密码，登录网址：https://qiye.hebszy.org.cn。在登录页输入账号、密码、验证码，点击登录即可。如下图所示：</w:t>
      </w:r>
    </w:p>
    <w:p w14:paraId="70C8D54D">
      <w:pPr>
        <w:ind w:left="0" w:leftChars="0" w:firstLine="0" w:firstLineChars="0"/>
      </w:pPr>
      <w:r>
        <w:drawing>
          <wp:inline distT="0" distB="0" distL="114300" distR="114300">
            <wp:extent cx="5266690" cy="2427605"/>
            <wp:effectExtent l="0" t="0" r="10160" b="1079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6"/>
                    <a:stretch>
                      <a:fillRect/>
                    </a:stretch>
                  </pic:blipFill>
                  <pic:spPr>
                    <a:xfrm>
                      <a:off x="0" y="0"/>
                      <a:ext cx="5266690" cy="2427605"/>
                    </a:xfrm>
                    <a:prstGeom prst="rect">
                      <a:avLst/>
                    </a:prstGeom>
                    <a:noFill/>
                    <a:ln>
                      <a:noFill/>
                    </a:ln>
                  </pic:spPr>
                </pic:pic>
              </a:graphicData>
            </a:graphic>
          </wp:inline>
        </w:drawing>
      </w:r>
    </w:p>
    <w:p w14:paraId="68B200D3">
      <w:pPr>
        <w:pStyle w:val="13"/>
        <w:bidi w:val="0"/>
      </w:pPr>
      <w:r>
        <w:rPr>
          <w:rFonts w:hint="eastAsia"/>
          <w:lang w:val="en-US" w:eastAsia="zh-CN"/>
        </w:rPr>
        <w:t>取用水户登录界面</w:t>
      </w:r>
    </w:p>
    <w:p w14:paraId="537D8D3E">
      <w:pPr>
        <w:pStyle w:val="4"/>
        <w:bidi w:val="0"/>
        <w:rPr>
          <w:rFonts w:hint="eastAsia"/>
          <w:lang w:val="en-US" w:eastAsia="zh-CN"/>
        </w:rPr>
      </w:pPr>
      <w:r>
        <w:rPr>
          <w:rFonts w:hint="eastAsia"/>
          <w:lang w:val="en-US" w:eastAsia="zh-CN"/>
        </w:rPr>
        <w:t>首页</w:t>
      </w:r>
    </w:p>
    <w:p w14:paraId="3373B8AD">
      <w:pPr>
        <w:bidi w:val="0"/>
        <w:rPr>
          <w:rFonts w:hint="eastAsia"/>
          <w:lang w:val="en-US" w:eastAsia="zh-CN"/>
        </w:rPr>
      </w:pPr>
      <w:r>
        <w:rPr>
          <w:rFonts w:hint="eastAsia"/>
          <w:lang w:val="en-US" w:eastAsia="zh-CN"/>
        </w:rPr>
        <w:t>登录节约用水管理子系统（企业端）（以下简称节水企业端），进入节水企业端首页。首页包括3部分。分别是待办事项、取用水户当年水资源税核定实际用水量与当年确认计量对比、水资源税核定实际每月用水量柱状图。</w:t>
      </w:r>
    </w:p>
    <w:p w14:paraId="2403B0CD">
      <w:pPr>
        <w:bidi w:val="0"/>
        <w:ind w:left="0" w:leftChars="0" w:firstLine="0" w:firstLineChars="0"/>
      </w:pPr>
      <w:r>
        <w:drawing>
          <wp:inline distT="0" distB="0" distL="114300" distR="114300">
            <wp:extent cx="5263515" cy="2515870"/>
            <wp:effectExtent l="0" t="0" r="13335" b="177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
                    <a:stretch>
                      <a:fillRect/>
                    </a:stretch>
                  </pic:blipFill>
                  <pic:spPr>
                    <a:xfrm>
                      <a:off x="0" y="0"/>
                      <a:ext cx="5263515" cy="2515870"/>
                    </a:xfrm>
                    <a:prstGeom prst="rect">
                      <a:avLst/>
                    </a:prstGeom>
                    <a:noFill/>
                    <a:ln>
                      <a:noFill/>
                    </a:ln>
                  </pic:spPr>
                </pic:pic>
              </a:graphicData>
            </a:graphic>
          </wp:inline>
        </w:drawing>
      </w:r>
    </w:p>
    <w:p w14:paraId="3F991AA6">
      <w:pPr>
        <w:pStyle w:val="13"/>
        <w:bidi w:val="0"/>
        <w:rPr>
          <w:rFonts w:hint="default"/>
          <w:lang w:val="en-US" w:eastAsia="zh-CN"/>
        </w:rPr>
      </w:pPr>
      <w:r>
        <w:rPr>
          <w:rFonts w:hint="eastAsia"/>
          <w:lang w:val="en-US" w:eastAsia="zh-CN"/>
        </w:rPr>
        <w:t>节水企业端首页</w:t>
      </w:r>
    </w:p>
    <w:p w14:paraId="7528287B">
      <w:pPr>
        <w:bidi w:val="0"/>
        <w:rPr>
          <w:rFonts w:hint="eastAsia"/>
          <w:lang w:val="en-US" w:eastAsia="zh-CN"/>
        </w:rPr>
      </w:pPr>
      <w:r>
        <w:rPr>
          <w:rFonts w:hint="eastAsia"/>
          <w:lang w:val="en-US" w:eastAsia="zh-CN"/>
        </w:rPr>
        <w:t>取用水户在待办事项，可点击快捷键直接进行业务操作。其中，当年年度计划为申报当年所需的计划用水量；下年年度计划为申报下一年所需的计划用水量，一般在当年11月后由当地水行政主管部门通知具体申报时间；变更计划为在当年年度计划已确认的情况下，计划需要更改，可进行计划的变更，变更次数不限；临时计划和应急计划为突发性用水，具体定义由当地水行政主管部门确认并批准，目前临时计划和应急计划不作为水资源税实际用水量的对比量。</w:t>
      </w:r>
    </w:p>
    <w:p w14:paraId="7C0F8D81">
      <w:pPr>
        <w:pStyle w:val="4"/>
        <w:bidi w:val="0"/>
        <w:rPr>
          <w:rFonts w:hint="eastAsia"/>
          <w:lang w:val="en-US" w:eastAsia="zh-CN"/>
        </w:rPr>
      </w:pPr>
      <w:r>
        <w:rPr>
          <w:rFonts w:hint="eastAsia"/>
          <w:lang w:val="en-US" w:eastAsia="zh-CN"/>
        </w:rPr>
        <w:t>年度计划申报内容填写</w:t>
      </w:r>
    </w:p>
    <w:p w14:paraId="79B26E48">
      <w:pPr>
        <w:numPr>
          <w:ilvl w:val="0"/>
          <w:numId w:val="3"/>
        </w:numPr>
        <w:bidi w:val="0"/>
        <w:ind w:left="0" w:leftChars="0" w:firstLine="420" w:firstLineChars="200"/>
        <w:rPr>
          <w:rFonts w:hint="default"/>
          <w:lang w:val="en-US" w:eastAsia="zh-CN"/>
        </w:rPr>
      </w:pPr>
      <w:r>
        <w:rPr>
          <w:rFonts w:hint="eastAsia"/>
          <w:lang w:val="en-US" w:eastAsia="zh-CN"/>
        </w:rPr>
        <w:t>取用水户基础信息与取水许可证信息</w:t>
      </w:r>
    </w:p>
    <w:p w14:paraId="191B9EF6">
      <w:pPr>
        <w:ind w:left="0" w:leftChars="0" w:firstLine="0" w:firstLineChars="0"/>
        <w:rPr>
          <w:rFonts w:hint="eastAsia" w:eastAsia="宋体"/>
          <w:lang w:eastAsia="zh-CN"/>
        </w:rPr>
      </w:pPr>
      <w:r>
        <w:rPr>
          <w:rFonts w:hint="eastAsia" w:eastAsia="宋体"/>
          <w:lang w:eastAsia="zh-CN"/>
        </w:rPr>
        <w:drawing>
          <wp:inline distT="0" distB="0" distL="114300" distR="114300">
            <wp:extent cx="5274310" cy="3891915"/>
            <wp:effectExtent l="0" t="0" r="0" b="0"/>
            <wp:docPr id="6" name="图片 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
                    <pic:cNvPicPr>
                      <a:picLocks noChangeAspect="1"/>
                    </pic:cNvPicPr>
                  </pic:nvPicPr>
                  <pic:blipFill>
                    <a:blip r:embed="rId8"/>
                    <a:srcRect b="1049"/>
                    <a:stretch>
                      <a:fillRect/>
                    </a:stretch>
                  </pic:blipFill>
                  <pic:spPr>
                    <a:xfrm>
                      <a:off x="0" y="0"/>
                      <a:ext cx="5274310" cy="3891915"/>
                    </a:xfrm>
                    <a:prstGeom prst="rect">
                      <a:avLst/>
                    </a:prstGeom>
                  </pic:spPr>
                </pic:pic>
              </a:graphicData>
            </a:graphic>
          </wp:inline>
        </w:drawing>
      </w:r>
    </w:p>
    <w:p w14:paraId="1D229C6A">
      <w:pPr>
        <w:pStyle w:val="13"/>
        <w:bidi w:val="0"/>
        <w:rPr>
          <w:rFonts w:hint="default"/>
          <w:lang w:val="en-US" w:eastAsia="zh-CN"/>
        </w:rPr>
      </w:pPr>
      <w:r>
        <w:rPr>
          <w:rFonts w:hint="eastAsia"/>
          <w:lang w:val="en-US" w:eastAsia="zh-CN"/>
        </w:rPr>
        <w:t>取用水户基础信息与取水许可证信息</w:t>
      </w:r>
    </w:p>
    <w:p w14:paraId="167DC6C7">
      <w:pPr>
        <w:numPr>
          <w:ilvl w:val="0"/>
          <w:numId w:val="3"/>
        </w:numPr>
        <w:bidi w:val="0"/>
        <w:ind w:left="0" w:leftChars="0" w:firstLine="420" w:firstLineChars="200"/>
        <w:rPr>
          <w:rFonts w:hint="default"/>
          <w:lang w:val="en-US" w:eastAsia="zh-CN"/>
        </w:rPr>
      </w:pPr>
      <w:r>
        <w:rPr>
          <w:rFonts w:hint="eastAsia"/>
          <w:lang w:val="en-US" w:eastAsia="zh-CN"/>
        </w:rPr>
        <w:t>近3年用水情况填写</w:t>
      </w:r>
    </w:p>
    <w:p w14:paraId="6F8C2D22">
      <w:pPr>
        <w:ind w:left="0" w:leftChars="0" w:firstLine="0" w:firstLineChars="0"/>
        <w:rPr>
          <w:rFonts w:hint="eastAsia" w:eastAsia="宋体"/>
          <w:lang w:eastAsia="zh-CN"/>
        </w:rPr>
      </w:pPr>
    </w:p>
    <w:p w14:paraId="02C8DE44">
      <w:pPr>
        <w:ind w:left="0" w:leftChars="0" w:firstLine="0" w:firstLineChars="0"/>
        <w:rPr>
          <w:rFonts w:hint="eastAsia" w:eastAsia="宋体"/>
          <w:lang w:eastAsia="zh-CN"/>
        </w:rPr>
      </w:pPr>
      <w:r>
        <w:rPr>
          <w:rFonts w:hint="eastAsia" w:eastAsia="宋体"/>
          <w:lang w:eastAsia="zh-CN"/>
        </w:rPr>
        <w:drawing>
          <wp:inline distT="0" distB="0" distL="114300" distR="114300">
            <wp:extent cx="5302250" cy="4417695"/>
            <wp:effectExtent l="0" t="0" r="12700" b="1905"/>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9"/>
                    <a:srcRect l="8091" r="2396"/>
                    <a:stretch>
                      <a:fillRect/>
                    </a:stretch>
                  </pic:blipFill>
                  <pic:spPr>
                    <a:xfrm>
                      <a:off x="0" y="0"/>
                      <a:ext cx="5302250" cy="4417695"/>
                    </a:xfrm>
                    <a:prstGeom prst="rect">
                      <a:avLst/>
                    </a:prstGeom>
                  </pic:spPr>
                </pic:pic>
              </a:graphicData>
            </a:graphic>
          </wp:inline>
        </w:drawing>
      </w:r>
    </w:p>
    <w:p w14:paraId="4B4353A9">
      <w:pPr>
        <w:pStyle w:val="13"/>
        <w:bidi w:val="0"/>
        <w:rPr>
          <w:rFonts w:hint="default"/>
          <w:lang w:val="en-US" w:eastAsia="zh-CN"/>
        </w:rPr>
      </w:pPr>
      <w:r>
        <w:rPr>
          <w:rFonts w:hint="eastAsia"/>
          <w:lang w:val="en-US" w:eastAsia="zh-CN"/>
        </w:rPr>
        <w:t>近三年用水情况填写</w:t>
      </w:r>
    </w:p>
    <w:p w14:paraId="1C62CF8A">
      <w:pPr>
        <w:numPr>
          <w:ilvl w:val="0"/>
          <w:numId w:val="3"/>
        </w:numPr>
        <w:bidi w:val="0"/>
        <w:ind w:left="0" w:leftChars="0" w:firstLine="420" w:firstLineChars="200"/>
        <w:rPr>
          <w:rFonts w:hint="default"/>
          <w:lang w:val="en-US" w:eastAsia="zh-CN"/>
        </w:rPr>
      </w:pPr>
      <w:r>
        <w:rPr>
          <w:rFonts w:hint="default"/>
          <w:lang w:val="en-US" w:eastAsia="zh-CN"/>
        </w:rPr>
        <w:t>用水户生产经营情况</w:t>
      </w:r>
      <w:r>
        <w:rPr>
          <w:rFonts w:hint="eastAsia"/>
          <w:lang w:val="en-US" w:eastAsia="zh-CN"/>
        </w:rPr>
        <w:t>按照企业实际情况填写</w:t>
      </w:r>
    </w:p>
    <w:p w14:paraId="12D02A03">
      <w:pPr>
        <w:numPr>
          <w:ilvl w:val="0"/>
          <w:numId w:val="3"/>
        </w:numPr>
        <w:bidi w:val="0"/>
        <w:ind w:left="0" w:leftChars="0" w:firstLine="420" w:firstLineChars="200"/>
        <w:rPr>
          <w:rFonts w:hint="default"/>
          <w:lang w:val="en-US" w:eastAsia="zh-CN"/>
        </w:rPr>
      </w:pPr>
      <w:r>
        <w:rPr>
          <w:rFonts w:hint="eastAsia"/>
          <w:lang w:val="en-US" w:eastAsia="zh-CN"/>
        </w:rPr>
        <w:t>年度定额情况填写</w:t>
      </w:r>
    </w:p>
    <w:p w14:paraId="6086EB4A">
      <w:pPr>
        <w:numPr>
          <w:ilvl w:val="0"/>
          <w:numId w:val="0"/>
        </w:numPr>
        <w:bidi w:val="0"/>
        <w:jc w:val="center"/>
        <w:rPr>
          <w:rFonts w:hint="eastAsia" w:eastAsia="宋体"/>
          <w:lang w:eastAsia="zh-CN"/>
        </w:rPr>
      </w:pPr>
      <w:r>
        <w:rPr>
          <w:rFonts w:hint="eastAsia"/>
          <w:lang w:val="en-US" w:eastAsia="zh-CN"/>
        </w:rPr>
        <w:t xml:space="preserve"> </w:t>
      </w:r>
      <w:r>
        <w:rPr>
          <w:rFonts w:hint="eastAsia" w:eastAsia="宋体"/>
          <w:lang w:eastAsia="zh-CN"/>
        </w:rPr>
        <w:drawing>
          <wp:inline distT="0" distB="0" distL="114300" distR="114300">
            <wp:extent cx="5265420" cy="3471545"/>
            <wp:effectExtent l="0" t="0" r="11430" b="14605"/>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0"/>
                    <a:srcRect l="5683" t="7378" b="9235"/>
                    <a:stretch>
                      <a:fillRect/>
                    </a:stretch>
                  </pic:blipFill>
                  <pic:spPr>
                    <a:xfrm>
                      <a:off x="0" y="0"/>
                      <a:ext cx="5265420" cy="3471545"/>
                    </a:xfrm>
                    <a:prstGeom prst="rect">
                      <a:avLst/>
                    </a:prstGeom>
                  </pic:spPr>
                </pic:pic>
              </a:graphicData>
            </a:graphic>
          </wp:inline>
        </w:drawing>
      </w:r>
    </w:p>
    <w:p w14:paraId="7E085FE5">
      <w:pPr>
        <w:pStyle w:val="13"/>
        <w:bidi w:val="0"/>
        <w:rPr>
          <w:rFonts w:hint="default"/>
          <w:lang w:val="en-US" w:eastAsia="zh-CN"/>
        </w:rPr>
      </w:pPr>
      <w:r>
        <w:rPr>
          <w:rFonts w:hint="eastAsia"/>
          <w:lang w:val="en-US" w:eastAsia="zh-CN"/>
        </w:rPr>
        <w:t>年度定额情况填写</w:t>
      </w:r>
    </w:p>
    <w:p w14:paraId="11C6A56A">
      <w:pPr>
        <w:numPr>
          <w:ilvl w:val="0"/>
          <w:numId w:val="3"/>
        </w:numPr>
        <w:bidi w:val="0"/>
        <w:ind w:left="0" w:leftChars="0" w:firstLine="420" w:firstLineChars="200"/>
        <w:rPr>
          <w:rFonts w:hint="default"/>
          <w:lang w:val="en-US" w:eastAsia="zh-CN"/>
        </w:rPr>
      </w:pPr>
      <w:r>
        <w:rPr>
          <w:rFonts w:hint="eastAsia"/>
          <w:lang w:val="en-US" w:eastAsia="zh-CN"/>
        </w:rPr>
        <w:t>用水情况说明默认为系统用水情况模板，需取用水户按照模板填写或者删除模板全部内容，按照取用水户情况自行填写。</w:t>
      </w:r>
    </w:p>
    <w:p w14:paraId="41A07456">
      <w:pPr>
        <w:numPr>
          <w:ilvl w:val="0"/>
          <w:numId w:val="0"/>
        </w:numPr>
        <w:bidi w:val="0"/>
        <w:spacing w:line="240" w:lineRule="auto"/>
      </w:pPr>
      <w:r>
        <w:drawing>
          <wp:inline distT="0" distB="0" distL="114300" distR="114300">
            <wp:extent cx="5273040" cy="1485900"/>
            <wp:effectExtent l="0" t="0" r="3810" b="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1"/>
                    <a:stretch>
                      <a:fillRect/>
                    </a:stretch>
                  </pic:blipFill>
                  <pic:spPr>
                    <a:xfrm>
                      <a:off x="0" y="0"/>
                      <a:ext cx="5273040" cy="1485900"/>
                    </a:xfrm>
                    <a:prstGeom prst="rect">
                      <a:avLst/>
                    </a:prstGeom>
                    <a:noFill/>
                    <a:ln>
                      <a:noFill/>
                    </a:ln>
                  </pic:spPr>
                </pic:pic>
              </a:graphicData>
            </a:graphic>
          </wp:inline>
        </w:drawing>
      </w:r>
    </w:p>
    <w:p w14:paraId="0B3121CA">
      <w:pPr>
        <w:pStyle w:val="13"/>
        <w:bidi w:val="0"/>
        <w:rPr>
          <w:rFonts w:hint="default"/>
          <w:lang w:val="en-US" w:eastAsia="zh-CN"/>
        </w:rPr>
      </w:pPr>
      <w:r>
        <w:rPr>
          <w:rFonts w:hint="eastAsia"/>
          <w:lang w:val="en-US" w:eastAsia="zh-CN"/>
        </w:rPr>
        <w:t>用水情况填写</w:t>
      </w:r>
    </w:p>
    <w:p w14:paraId="31723F9B">
      <w:pPr>
        <w:numPr>
          <w:ilvl w:val="0"/>
          <w:numId w:val="3"/>
        </w:numPr>
        <w:bidi w:val="0"/>
        <w:ind w:left="0" w:leftChars="0" w:firstLine="420" w:firstLineChars="200"/>
        <w:rPr>
          <w:rFonts w:hint="default"/>
          <w:lang w:val="en-US" w:eastAsia="zh-CN"/>
        </w:rPr>
      </w:pPr>
      <w:r>
        <w:rPr>
          <w:rFonts w:hint="eastAsia"/>
          <w:lang w:val="en-US" w:eastAsia="zh-CN"/>
        </w:rPr>
        <w:t>本年计划用水量填写</w:t>
      </w:r>
    </w:p>
    <w:p w14:paraId="3F816F2D">
      <w:pPr>
        <w:numPr>
          <w:ilvl w:val="0"/>
          <w:numId w:val="0"/>
        </w:numPr>
        <w:bidi w:val="0"/>
        <w:rPr>
          <w:rFonts w:hint="eastAsia" w:eastAsia="宋体"/>
          <w:lang w:eastAsia="zh-CN"/>
        </w:rPr>
      </w:pPr>
      <w:r>
        <w:rPr>
          <w:rFonts w:hint="eastAsia" w:eastAsia="宋体"/>
          <w:lang w:eastAsia="zh-CN"/>
        </w:rPr>
        <w:drawing>
          <wp:inline distT="0" distB="0" distL="114300" distR="114300">
            <wp:extent cx="5340985" cy="2931160"/>
            <wp:effectExtent l="0" t="0" r="12065" b="2540"/>
            <wp:docPr id="11"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
                    <pic:cNvPicPr>
                      <a:picLocks noChangeAspect="1"/>
                    </pic:cNvPicPr>
                  </pic:nvPicPr>
                  <pic:blipFill>
                    <a:blip r:embed="rId12"/>
                    <a:srcRect l="4334" t="12512" r="12473" b="26267"/>
                    <a:stretch>
                      <a:fillRect/>
                    </a:stretch>
                  </pic:blipFill>
                  <pic:spPr>
                    <a:xfrm>
                      <a:off x="0" y="0"/>
                      <a:ext cx="5340985" cy="2931160"/>
                    </a:xfrm>
                    <a:prstGeom prst="rect">
                      <a:avLst/>
                    </a:prstGeom>
                  </pic:spPr>
                </pic:pic>
              </a:graphicData>
            </a:graphic>
          </wp:inline>
        </w:drawing>
      </w:r>
    </w:p>
    <w:p w14:paraId="2138A549">
      <w:pPr>
        <w:pStyle w:val="13"/>
        <w:bidi w:val="0"/>
        <w:rPr>
          <w:rFonts w:hint="default"/>
          <w:lang w:val="en-US" w:eastAsia="zh-CN"/>
        </w:rPr>
      </w:pPr>
      <w:r>
        <w:rPr>
          <w:rFonts w:hint="eastAsia"/>
          <w:lang w:val="en-US" w:eastAsia="zh-CN"/>
        </w:rPr>
        <w:t>本年度用水情况填写</w:t>
      </w:r>
    </w:p>
    <w:p w14:paraId="17EE4BA1">
      <w:pPr>
        <w:numPr>
          <w:ilvl w:val="0"/>
          <w:numId w:val="3"/>
        </w:numPr>
        <w:bidi w:val="0"/>
        <w:ind w:left="0" w:leftChars="0" w:firstLine="420" w:firstLineChars="200"/>
        <w:rPr>
          <w:rFonts w:hint="default"/>
          <w:lang w:val="en-US" w:eastAsia="zh-CN"/>
        </w:rPr>
      </w:pPr>
      <w:r>
        <w:rPr>
          <w:rFonts w:hint="eastAsia"/>
          <w:lang w:val="en-US" w:eastAsia="zh-CN"/>
        </w:rPr>
        <w:t>取用水户信息填写完毕后，点击“申请”按钮，提交至水行政主管部门审核。</w:t>
      </w:r>
    </w:p>
    <w:p w14:paraId="4C626907">
      <w:pPr>
        <w:numPr>
          <w:ilvl w:val="0"/>
          <w:numId w:val="3"/>
        </w:numPr>
        <w:bidi w:val="0"/>
        <w:ind w:left="0" w:leftChars="0" w:firstLine="420" w:firstLineChars="200"/>
        <w:rPr>
          <w:rFonts w:hint="default"/>
          <w:lang w:val="en-US" w:eastAsia="zh-CN"/>
        </w:rPr>
      </w:pPr>
      <w:r>
        <w:rPr>
          <w:rFonts w:hint="eastAsia"/>
          <w:lang w:val="en-US" w:eastAsia="zh-CN"/>
        </w:rPr>
        <w:t>填写的年度计划总量不能超过当年的定额核定水量。</w:t>
      </w:r>
    </w:p>
    <w:p w14:paraId="33E49BC5">
      <w:pPr>
        <w:pStyle w:val="4"/>
        <w:bidi w:val="0"/>
        <w:rPr>
          <w:rFonts w:hint="default"/>
          <w:lang w:val="en-US" w:eastAsia="zh-CN"/>
        </w:rPr>
      </w:pPr>
      <w:r>
        <w:rPr>
          <w:rFonts w:hint="eastAsia"/>
          <w:lang w:val="en-US" w:eastAsia="zh-CN"/>
        </w:rPr>
        <w:t>年度计划查看与年度计划表下载</w:t>
      </w:r>
    </w:p>
    <w:p w14:paraId="05AB6D1F">
      <w:pPr>
        <w:rPr>
          <w:rFonts w:hint="eastAsia"/>
          <w:lang w:val="en-US" w:eastAsia="zh-CN"/>
        </w:rPr>
      </w:pPr>
      <w:r>
        <w:rPr>
          <w:rFonts w:hint="eastAsia"/>
          <w:lang w:val="en-US" w:eastAsia="zh-CN"/>
        </w:rPr>
        <w:t>点击左侧菜单，历史年度计划用水菜单。状态列可查询该用水计划是否已审核通过。状态为已确认时，用水计划已被水行政主管部分审核通过。可点击“PDF下载”按钮，下载PDF计划表。</w:t>
      </w:r>
    </w:p>
    <w:p w14:paraId="76DCC58C">
      <w:pPr>
        <w:ind w:left="0" w:leftChars="0" w:firstLine="0" w:firstLineChars="0"/>
      </w:pPr>
      <w:r>
        <w:drawing>
          <wp:inline distT="0" distB="0" distL="114300" distR="114300">
            <wp:extent cx="5266690" cy="2534920"/>
            <wp:effectExtent l="0" t="0" r="10160" b="17780"/>
            <wp:docPr id="3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5"/>
                    <pic:cNvPicPr>
                      <a:picLocks noChangeAspect="1"/>
                    </pic:cNvPicPr>
                  </pic:nvPicPr>
                  <pic:blipFill>
                    <a:blip r:embed="rId13"/>
                    <a:stretch>
                      <a:fillRect/>
                    </a:stretch>
                  </pic:blipFill>
                  <pic:spPr>
                    <a:xfrm>
                      <a:off x="0" y="0"/>
                      <a:ext cx="5266690" cy="2534920"/>
                    </a:xfrm>
                    <a:prstGeom prst="rect">
                      <a:avLst/>
                    </a:prstGeom>
                    <a:noFill/>
                    <a:ln>
                      <a:noFill/>
                    </a:ln>
                  </pic:spPr>
                </pic:pic>
              </a:graphicData>
            </a:graphic>
          </wp:inline>
        </w:drawing>
      </w:r>
    </w:p>
    <w:p w14:paraId="0D750462">
      <w:pPr>
        <w:pStyle w:val="13"/>
        <w:bidi w:val="0"/>
        <w:rPr>
          <w:rFonts w:hint="default"/>
          <w:lang w:val="en-US" w:eastAsia="zh-CN"/>
        </w:rPr>
      </w:pPr>
      <w:r>
        <w:rPr>
          <w:rFonts w:hint="eastAsia"/>
          <w:lang w:val="en-US" w:eastAsia="zh-CN"/>
        </w:rPr>
        <w:t>历史年度计划</w:t>
      </w:r>
    </w:p>
    <w:p w14:paraId="6B678B5F">
      <w:pPr>
        <w:pStyle w:val="4"/>
        <w:bidi w:val="0"/>
        <w:rPr>
          <w:rFonts w:hint="default"/>
          <w:lang w:val="en-US" w:eastAsia="zh-CN"/>
        </w:rPr>
      </w:pPr>
      <w:r>
        <w:rPr>
          <w:rFonts w:hint="eastAsia"/>
          <w:lang w:val="en-US" w:eastAsia="zh-CN"/>
        </w:rPr>
        <w:t>计划用水变更</w:t>
      </w:r>
    </w:p>
    <w:p w14:paraId="50308C82">
      <w:pPr>
        <w:rPr>
          <w:rFonts w:hint="eastAsia"/>
          <w:lang w:val="en-US" w:eastAsia="zh-CN"/>
        </w:rPr>
      </w:pPr>
      <w:r>
        <w:rPr>
          <w:rFonts w:hint="eastAsia"/>
          <w:lang w:val="en-US" w:eastAsia="zh-CN"/>
        </w:rPr>
        <w:t>当取用水户的取水许可证发生编号时，系统首页会提示取水许可证发生变化是否需要进行变更计划。</w:t>
      </w:r>
    </w:p>
    <w:p w14:paraId="46230E8E">
      <w:pPr>
        <w:ind w:left="0" w:leftChars="0" w:firstLine="0" w:firstLineChars="0"/>
      </w:pPr>
      <w:r>
        <w:drawing>
          <wp:inline distT="0" distB="0" distL="114300" distR="114300">
            <wp:extent cx="5266690" cy="2529205"/>
            <wp:effectExtent l="0" t="0" r="10160" b="444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4"/>
                    <a:stretch>
                      <a:fillRect/>
                    </a:stretch>
                  </pic:blipFill>
                  <pic:spPr>
                    <a:xfrm>
                      <a:off x="0" y="0"/>
                      <a:ext cx="5266690" cy="2529205"/>
                    </a:xfrm>
                    <a:prstGeom prst="rect">
                      <a:avLst/>
                    </a:prstGeom>
                    <a:noFill/>
                    <a:ln>
                      <a:noFill/>
                    </a:ln>
                  </pic:spPr>
                </pic:pic>
              </a:graphicData>
            </a:graphic>
          </wp:inline>
        </w:drawing>
      </w:r>
    </w:p>
    <w:p w14:paraId="4210FA53">
      <w:pPr>
        <w:pStyle w:val="13"/>
        <w:bidi w:val="0"/>
        <w:rPr>
          <w:rFonts w:hint="default"/>
          <w:lang w:val="en-US" w:eastAsia="zh-CN"/>
        </w:rPr>
      </w:pPr>
      <w:r>
        <w:rPr>
          <w:rFonts w:hint="eastAsia"/>
          <w:lang w:val="en-US" w:eastAsia="zh-CN"/>
        </w:rPr>
        <w:t>首页变更计划提醒</w:t>
      </w:r>
    </w:p>
    <w:p w14:paraId="322C62AE">
      <w:pPr>
        <w:rPr>
          <w:rFonts w:hint="default"/>
          <w:lang w:val="en-US" w:eastAsia="zh-CN"/>
        </w:rPr>
      </w:pPr>
      <w:r>
        <w:rPr>
          <w:rFonts w:hint="eastAsia"/>
          <w:lang w:val="en-US" w:eastAsia="zh-CN"/>
        </w:rPr>
        <w:t>取用水户点击变更计划或点击左侧菜单“计划用水变更”，打开计划用水变更页面。界面显示取用水户历史申请过的变更计划记录，根据年份和状态查看变更计划。</w:t>
      </w:r>
    </w:p>
    <w:p w14:paraId="5AA03157">
      <w:pPr>
        <w:ind w:left="0" w:leftChars="0" w:firstLine="0" w:firstLineChars="0"/>
      </w:pPr>
      <w:r>
        <w:drawing>
          <wp:inline distT="0" distB="0" distL="114300" distR="114300">
            <wp:extent cx="5266690" cy="2537460"/>
            <wp:effectExtent l="9525" t="9525" r="19685" b="2476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5"/>
                    <a:stretch>
                      <a:fillRect/>
                    </a:stretch>
                  </pic:blipFill>
                  <pic:spPr>
                    <a:xfrm>
                      <a:off x="0" y="0"/>
                      <a:ext cx="5266690" cy="2537460"/>
                    </a:xfrm>
                    <a:prstGeom prst="rect">
                      <a:avLst/>
                    </a:prstGeom>
                    <a:noFill/>
                    <a:ln>
                      <a:solidFill>
                        <a:schemeClr val="tx1"/>
                      </a:solidFill>
                    </a:ln>
                  </pic:spPr>
                </pic:pic>
              </a:graphicData>
            </a:graphic>
          </wp:inline>
        </w:drawing>
      </w:r>
    </w:p>
    <w:p w14:paraId="4EC4FF32">
      <w:pPr>
        <w:pStyle w:val="13"/>
        <w:bidi w:val="0"/>
        <w:rPr>
          <w:rFonts w:hint="default"/>
          <w:lang w:val="en-US" w:eastAsia="zh-CN"/>
        </w:rPr>
      </w:pPr>
      <w:r>
        <w:rPr>
          <w:rFonts w:hint="eastAsia"/>
          <w:lang w:val="en-US" w:eastAsia="zh-CN"/>
        </w:rPr>
        <w:t>变更计划页面</w:t>
      </w:r>
    </w:p>
    <w:p w14:paraId="492377BB">
      <w:pPr>
        <w:rPr>
          <w:rFonts w:hint="eastAsia"/>
          <w:lang w:val="en-US" w:eastAsia="zh-CN"/>
        </w:rPr>
      </w:pPr>
      <w:r>
        <w:rPr>
          <w:rFonts w:hint="eastAsia"/>
          <w:lang w:val="en-US" w:eastAsia="zh-CN"/>
        </w:rPr>
        <w:t>点击右上角的“变更”按钮，弹出变更计划建议表。</w:t>
      </w:r>
    </w:p>
    <w:p w14:paraId="236E5E58">
      <w:pPr>
        <w:ind w:left="0" w:leftChars="0" w:firstLine="0" w:firstLineChars="0"/>
      </w:pPr>
      <w:r>
        <w:drawing>
          <wp:inline distT="0" distB="0" distL="114300" distR="114300">
            <wp:extent cx="5266690" cy="2406015"/>
            <wp:effectExtent l="9525" t="9525" r="19685" b="22860"/>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6"/>
                    <a:stretch>
                      <a:fillRect/>
                    </a:stretch>
                  </pic:blipFill>
                  <pic:spPr>
                    <a:xfrm>
                      <a:off x="0" y="0"/>
                      <a:ext cx="5266690" cy="2406015"/>
                    </a:xfrm>
                    <a:prstGeom prst="rect">
                      <a:avLst/>
                    </a:prstGeom>
                    <a:noFill/>
                    <a:ln>
                      <a:solidFill>
                        <a:schemeClr val="tx1"/>
                      </a:solidFill>
                    </a:ln>
                  </pic:spPr>
                </pic:pic>
              </a:graphicData>
            </a:graphic>
          </wp:inline>
        </w:drawing>
      </w:r>
    </w:p>
    <w:p w14:paraId="42C5C1BC">
      <w:pPr>
        <w:pStyle w:val="13"/>
        <w:bidi w:val="0"/>
        <w:rPr>
          <w:rFonts w:hint="default"/>
          <w:lang w:val="en-US" w:eastAsia="zh-CN"/>
        </w:rPr>
      </w:pPr>
      <w:r>
        <w:rPr>
          <w:rFonts w:hint="eastAsia"/>
          <w:lang w:val="en-US" w:eastAsia="zh-CN"/>
        </w:rPr>
        <w:t>变更计划建议表</w:t>
      </w:r>
    </w:p>
    <w:p w14:paraId="3D369755">
      <w:pPr>
        <w:rPr>
          <w:rFonts w:hint="default"/>
          <w:lang w:val="en-US" w:eastAsia="zh-CN"/>
        </w:rPr>
      </w:pPr>
      <w:r>
        <w:rPr>
          <w:rFonts w:hint="eastAsia"/>
          <w:lang w:val="en-US" w:eastAsia="zh-CN"/>
        </w:rPr>
        <w:t>变更计划建议表分为基础信息、变更信息、取水许可证信息、左侧的变更前的年度计划信息、右侧变更后计划的信息。变更计划可更改定额信息，但申请变更计划量不允许超过系统右侧显示的取水许可量。同时需上传变更计划所需的材料信息。</w:t>
      </w:r>
    </w:p>
    <w:p w14:paraId="7D5D2242">
      <w:pPr>
        <w:pStyle w:val="4"/>
        <w:bidi w:val="0"/>
        <w:rPr>
          <w:rFonts w:hint="default"/>
          <w:lang w:val="en-US" w:eastAsia="zh-CN"/>
        </w:rPr>
      </w:pPr>
      <w:r>
        <w:rPr>
          <w:rFonts w:hint="eastAsia"/>
          <w:lang w:val="en-US" w:eastAsia="zh-CN"/>
        </w:rPr>
        <w:t>临时计划</w:t>
      </w:r>
    </w:p>
    <w:p w14:paraId="3E398C90">
      <w:pPr>
        <w:rPr>
          <w:rFonts w:hint="eastAsia"/>
          <w:lang w:val="en-US" w:eastAsia="zh-CN"/>
        </w:rPr>
      </w:pPr>
      <w:r>
        <w:rPr>
          <w:rFonts w:hint="eastAsia"/>
          <w:lang w:val="en-US" w:eastAsia="zh-CN"/>
        </w:rPr>
        <w:t>首页点击临时计划按钮或点击左侧菜单“临时计划用水”菜单，打开页面。</w:t>
      </w:r>
    </w:p>
    <w:p w14:paraId="017DF3AC">
      <w:pPr>
        <w:ind w:left="0" w:leftChars="0" w:firstLine="0" w:firstLineChars="0"/>
      </w:pPr>
      <w:r>
        <w:drawing>
          <wp:inline distT="0" distB="0" distL="114300" distR="114300">
            <wp:extent cx="5266690" cy="2534920"/>
            <wp:effectExtent l="9525" t="9525" r="19685" b="27305"/>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7"/>
                    <a:stretch>
                      <a:fillRect/>
                    </a:stretch>
                  </pic:blipFill>
                  <pic:spPr>
                    <a:xfrm>
                      <a:off x="0" y="0"/>
                      <a:ext cx="5266690" cy="2534920"/>
                    </a:xfrm>
                    <a:prstGeom prst="rect">
                      <a:avLst/>
                    </a:prstGeom>
                    <a:noFill/>
                    <a:ln>
                      <a:solidFill>
                        <a:schemeClr val="tx1"/>
                      </a:solidFill>
                    </a:ln>
                  </pic:spPr>
                </pic:pic>
              </a:graphicData>
            </a:graphic>
          </wp:inline>
        </w:drawing>
      </w:r>
    </w:p>
    <w:p w14:paraId="290C9B82">
      <w:pPr>
        <w:pStyle w:val="13"/>
        <w:bidi w:val="0"/>
        <w:rPr>
          <w:rFonts w:hint="default"/>
          <w:lang w:val="en-US" w:eastAsia="zh-CN"/>
        </w:rPr>
      </w:pPr>
      <w:r>
        <w:rPr>
          <w:rFonts w:hint="eastAsia"/>
          <w:lang w:val="en-US" w:eastAsia="zh-CN"/>
        </w:rPr>
        <w:t>临时计划</w:t>
      </w:r>
    </w:p>
    <w:p w14:paraId="148A3336">
      <w:pPr>
        <w:rPr>
          <w:rFonts w:hint="default"/>
          <w:lang w:val="en-US"/>
        </w:rPr>
      </w:pPr>
      <w:r>
        <w:rPr>
          <w:rFonts w:hint="eastAsia"/>
          <w:lang w:val="en-US" w:eastAsia="zh-CN"/>
        </w:rPr>
        <w:t>点击右上角“填报”按钮，填写临时计划建议表信息。填写完成后，点击申请即可。</w:t>
      </w:r>
    </w:p>
    <w:p w14:paraId="3DEFE2D0">
      <w:pPr>
        <w:ind w:left="0" w:leftChars="0" w:firstLine="0" w:firstLineChars="0"/>
      </w:pPr>
      <w:r>
        <w:drawing>
          <wp:inline distT="0" distB="0" distL="114300" distR="114300">
            <wp:extent cx="5265420" cy="4981575"/>
            <wp:effectExtent l="9525" t="9525" r="20955" b="19050"/>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18"/>
                    <a:stretch>
                      <a:fillRect/>
                    </a:stretch>
                  </pic:blipFill>
                  <pic:spPr>
                    <a:xfrm>
                      <a:off x="0" y="0"/>
                      <a:ext cx="5265420" cy="4981575"/>
                    </a:xfrm>
                    <a:prstGeom prst="rect">
                      <a:avLst/>
                    </a:prstGeom>
                    <a:noFill/>
                    <a:ln>
                      <a:solidFill>
                        <a:schemeClr val="tx1"/>
                      </a:solidFill>
                    </a:ln>
                  </pic:spPr>
                </pic:pic>
              </a:graphicData>
            </a:graphic>
          </wp:inline>
        </w:drawing>
      </w:r>
    </w:p>
    <w:p w14:paraId="066EE0A6">
      <w:pPr>
        <w:pStyle w:val="13"/>
        <w:bidi w:val="0"/>
        <w:rPr>
          <w:rFonts w:hint="default"/>
          <w:lang w:val="en-US" w:eastAsia="zh-CN"/>
        </w:rPr>
      </w:pPr>
      <w:r>
        <w:rPr>
          <w:rFonts w:hint="eastAsia"/>
          <w:lang w:val="en-US" w:eastAsia="zh-CN"/>
        </w:rPr>
        <w:t>临时计划建议表</w:t>
      </w:r>
    </w:p>
    <w:p w14:paraId="38D46E15">
      <w:pPr>
        <w:pStyle w:val="4"/>
        <w:bidi w:val="0"/>
        <w:rPr>
          <w:rFonts w:hint="eastAsia"/>
          <w:lang w:val="en-US" w:eastAsia="zh-CN"/>
        </w:rPr>
      </w:pPr>
      <w:r>
        <w:rPr>
          <w:rFonts w:hint="eastAsia"/>
          <w:lang w:val="en-US" w:eastAsia="zh-CN"/>
        </w:rPr>
        <w:t>应急计划</w:t>
      </w:r>
    </w:p>
    <w:p w14:paraId="487F6AA2">
      <w:pPr>
        <w:rPr>
          <w:rFonts w:hint="eastAsia"/>
          <w:lang w:val="en-US" w:eastAsia="zh-CN"/>
        </w:rPr>
      </w:pPr>
      <w:r>
        <w:rPr>
          <w:rFonts w:hint="eastAsia"/>
          <w:lang w:val="en-US" w:eastAsia="zh-CN"/>
        </w:rPr>
        <w:t>首页点击应急计划按钮或点击左侧菜单“应急取水计划”菜单，打开页面。</w:t>
      </w:r>
    </w:p>
    <w:p w14:paraId="20540065">
      <w:pPr>
        <w:ind w:left="0" w:leftChars="0" w:firstLine="0" w:firstLineChars="0"/>
      </w:pPr>
      <w:r>
        <w:drawing>
          <wp:inline distT="0" distB="0" distL="114300" distR="114300">
            <wp:extent cx="5266690" cy="2523490"/>
            <wp:effectExtent l="9525" t="9525" r="19685" b="19685"/>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19"/>
                    <a:stretch>
                      <a:fillRect/>
                    </a:stretch>
                  </pic:blipFill>
                  <pic:spPr>
                    <a:xfrm>
                      <a:off x="0" y="0"/>
                      <a:ext cx="5266690" cy="2523490"/>
                    </a:xfrm>
                    <a:prstGeom prst="rect">
                      <a:avLst/>
                    </a:prstGeom>
                    <a:noFill/>
                    <a:ln>
                      <a:solidFill>
                        <a:schemeClr val="tx1"/>
                      </a:solidFill>
                    </a:ln>
                  </pic:spPr>
                </pic:pic>
              </a:graphicData>
            </a:graphic>
          </wp:inline>
        </w:drawing>
      </w:r>
    </w:p>
    <w:p w14:paraId="52EAB876">
      <w:pPr>
        <w:pStyle w:val="13"/>
        <w:bidi w:val="0"/>
        <w:rPr>
          <w:rFonts w:hint="default"/>
          <w:lang w:val="en-US" w:eastAsia="zh-CN"/>
        </w:rPr>
      </w:pPr>
      <w:r>
        <w:rPr>
          <w:rFonts w:hint="eastAsia"/>
          <w:lang w:val="en-US" w:eastAsia="zh-CN"/>
        </w:rPr>
        <w:t>应急取水计划</w:t>
      </w:r>
    </w:p>
    <w:p w14:paraId="73CBCA34">
      <w:pPr>
        <w:rPr>
          <w:rFonts w:hint="default"/>
          <w:lang w:val="en-US"/>
        </w:rPr>
      </w:pPr>
      <w:r>
        <w:rPr>
          <w:rFonts w:hint="eastAsia"/>
          <w:lang w:val="en-US" w:eastAsia="zh-CN"/>
        </w:rPr>
        <w:t>点击右上角“填报”按钮，填写应急计划建议表信息。填写完成后，点击申请即可。</w:t>
      </w:r>
    </w:p>
    <w:p w14:paraId="3113CE5F">
      <w:pPr>
        <w:ind w:left="0" w:leftChars="0" w:firstLine="0" w:firstLineChars="0"/>
      </w:pPr>
      <w:r>
        <w:drawing>
          <wp:inline distT="0" distB="0" distL="114300" distR="114300">
            <wp:extent cx="5267325" cy="3886200"/>
            <wp:effectExtent l="9525" t="9525" r="19050" b="9525"/>
            <wp:docPr id="5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9"/>
                    <pic:cNvPicPr>
                      <a:picLocks noChangeAspect="1"/>
                    </pic:cNvPicPr>
                  </pic:nvPicPr>
                  <pic:blipFill>
                    <a:blip r:embed="rId20"/>
                    <a:stretch>
                      <a:fillRect/>
                    </a:stretch>
                  </pic:blipFill>
                  <pic:spPr>
                    <a:xfrm>
                      <a:off x="0" y="0"/>
                      <a:ext cx="5267325" cy="3886200"/>
                    </a:xfrm>
                    <a:prstGeom prst="rect">
                      <a:avLst/>
                    </a:prstGeom>
                    <a:noFill/>
                    <a:ln>
                      <a:solidFill>
                        <a:schemeClr val="tx1"/>
                      </a:solidFill>
                    </a:ln>
                  </pic:spPr>
                </pic:pic>
              </a:graphicData>
            </a:graphic>
          </wp:inline>
        </w:drawing>
      </w:r>
    </w:p>
    <w:p w14:paraId="5EA86195">
      <w:pPr>
        <w:pStyle w:val="13"/>
        <w:bidi w:val="0"/>
        <w:rPr>
          <w:rFonts w:hint="default"/>
          <w:lang w:val="en-US" w:eastAsia="zh-CN"/>
        </w:rPr>
      </w:pPr>
      <w:r>
        <w:rPr>
          <w:rFonts w:hint="eastAsia"/>
          <w:lang w:val="en-US" w:eastAsia="zh-CN"/>
        </w:rPr>
        <w:t>应急计划建议表</w:t>
      </w:r>
    </w:p>
    <w:p w14:paraId="6F55A953">
      <w:pPr>
        <w:pStyle w:val="4"/>
        <w:bidi w:val="0"/>
        <w:rPr>
          <w:rFonts w:hint="default"/>
          <w:lang w:val="en-US" w:eastAsia="zh-CN"/>
        </w:rPr>
      </w:pPr>
      <w:r>
        <w:rPr>
          <w:rFonts w:hint="eastAsia"/>
          <w:lang w:val="en-US" w:eastAsia="zh-CN"/>
        </w:rPr>
        <w:t>历史水量查询</w:t>
      </w:r>
    </w:p>
    <w:p w14:paraId="3C1590E6">
      <w:pPr>
        <w:rPr>
          <w:rFonts w:hint="eastAsia"/>
          <w:lang w:val="en-US" w:eastAsia="zh-CN"/>
        </w:rPr>
      </w:pPr>
      <w:r>
        <w:rPr>
          <w:rFonts w:hint="eastAsia"/>
          <w:lang w:val="en-US" w:eastAsia="zh-CN"/>
        </w:rPr>
        <w:t>查询该取用水户在水资源税系统每年核定水量，并按照水源和用途区分展示。</w:t>
      </w:r>
    </w:p>
    <w:p w14:paraId="17B3E3B5">
      <w:pPr>
        <w:ind w:left="0" w:leftChars="0" w:firstLine="0" w:firstLineChars="0"/>
      </w:pPr>
      <w:r>
        <w:drawing>
          <wp:inline distT="0" distB="0" distL="114300" distR="114300">
            <wp:extent cx="5266690" cy="2526665"/>
            <wp:effectExtent l="0" t="0" r="10160" b="6985"/>
            <wp:docPr id="5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0"/>
                    <pic:cNvPicPr>
                      <a:picLocks noChangeAspect="1"/>
                    </pic:cNvPicPr>
                  </pic:nvPicPr>
                  <pic:blipFill>
                    <a:blip r:embed="rId21"/>
                    <a:stretch>
                      <a:fillRect/>
                    </a:stretch>
                  </pic:blipFill>
                  <pic:spPr>
                    <a:xfrm>
                      <a:off x="0" y="0"/>
                      <a:ext cx="5266690" cy="2526665"/>
                    </a:xfrm>
                    <a:prstGeom prst="rect">
                      <a:avLst/>
                    </a:prstGeom>
                    <a:noFill/>
                    <a:ln>
                      <a:noFill/>
                    </a:ln>
                  </pic:spPr>
                </pic:pic>
              </a:graphicData>
            </a:graphic>
          </wp:inline>
        </w:drawing>
      </w:r>
    </w:p>
    <w:p w14:paraId="63D7EC14">
      <w:pPr>
        <w:pStyle w:val="13"/>
        <w:bidi w:val="0"/>
        <w:rPr>
          <w:rFonts w:hint="default"/>
          <w:lang w:val="en-US" w:eastAsia="zh-CN"/>
        </w:rPr>
      </w:pPr>
      <w:r>
        <w:rPr>
          <w:rFonts w:hint="eastAsia"/>
          <w:lang w:val="en-US" w:eastAsia="zh-CN"/>
        </w:rPr>
        <w:t>历史水量查询</w:t>
      </w:r>
    </w:p>
    <w:p w14:paraId="0FD8EEDB">
      <w:pPr>
        <w:pStyle w:val="3"/>
        <w:bidi w:val="0"/>
        <w:rPr>
          <w:rFonts w:hint="default"/>
          <w:lang w:val="en-US" w:eastAsia="zh-CN"/>
        </w:rPr>
      </w:pPr>
      <w:r>
        <w:rPr>
          <w:rFonts w:hint="eastAsia"/>
          <w:lang w:val="en-US" w:eastAsia="zh-CN"/>
        </w:rPr>
        <w:t>管网户申报计划</w:t>
      </w:r>
    </w:p>
    <w:p w14:paraId="08F4F9AD">
      <w:pPr>
        <w:pStyle w:val="4"/>
        <w:bidi w:val="0"/>
        <w:rPr>
          <w:rFonts w:hint="default"/>
          <w:lang w:val="en-US" w:eastAsia="zh-CN"/>
        </w:rPr>
      </w:pPr>
      <w:r>
        <w:rPr>
          <w:rFonts w:hint="eastAsia"/>
          <w:lang w:val="en-US" w:eastAsia="zh-CN"/>
        </w:rPr>
        <w:t>管网户登录</w:t>
      </w:r>
    </w:p>
    <w:p w14:paraId="4A67CD24">
      <w:pPr>
        <w:rPr>
          <w:rFonts w:hint="eastAsia"/>
          <w:lang w:val="en-US" w:eastAsia="zh-CN"/>
        </w:rPr>
      </w:pPr>
      <w:r>
        <w:rPr>
          <w:rFonts w:hint="eastAsia"/>
          <w:lang w:val="en-US" w:eastAsia="zh-CN"/>
        </w:rPr>
        <w:t>取用水户根据水利局工作人员下发的账号密码，登录网址：http://qiye.hebszy.org.cn。在登录页输入账号、密码、验证码，点击登录即可。如下图所示：</w:t>
      </w:r>
    </w:p>
    <w:p w14:paraId="603D2128">
      <w:pPr>
        <w:ind w:left="0" w:leftChars="0" w:firstLine="0" w:firstLineChars="0"/>
      </w:pPr>
      <w:r>
        <w:drawing>
          <wp:inline distT="0" distB="0" distL="114300" distR="114300">
            <wp:extent cx="5266690" cy="2427605"/>
            <wp:effectExtent l="0" t="0" r="10160" b="1079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6"/>
                    <a:stretch>
                      <a:fillRect/>
                    </a:stretch>
                  </pic:blipFill>
                  <pic:spPr>
                    <a:xfrm>
                      <a:off x="0" y="0"/>
                      <a:ext cx="5266690" cy="2427605"/>
                    </a:xfrm>
                    <a:prstGeom prst="rect">
                      <a:avLst/>
                    </a:prstGeom>
                    <a:noFill/>
                    <a:ln>
                      <a:noFill/>
                    </a:ln>
                  </pic:spPr>
                </pic:pic>
              </a:graphicData>
            </a:graphic>
          </wp:inline>
        </w:drawing>
      </w:r>
    </w:p>
    <w:p w14:paraId="55C1A7A4">
      <w:pPr>
        <w:pStyle w:val="13"/>
        <w:bidi w:val="0"/>
      </w:pPr>
      <w:r>
        <w:rPr>
          <w:rFonts w:hint="eastAsia"/>
          <w:lang w:val="en-US" w:eastAsia="zh-CN"/>
        </w:rPr>
        <w:t>管网户登录界面</w:t>
      </w:r>
    </w:p>
    <w:p w14:paraId="40FAB255">
      <w:pPr>
        <w:pStyle w:val="4"/>
        <w:bidi w:val="0"/>
        <w:rPr>
          <w:rFonts w:hint="default"/>
          <w:lang w:val="en-US" w:eastAsia="zh-CN"/>
        </w:rPr>
      </w:pPr>
      <w:r>
        <w:rPr>
          <w:rFonts w:hint="eastAsia"/>
          <w:lang w:val="en-US" w:eastAsia="zh-CN"/>
        </w:rPr>
        <w:t>管网户年度计划申报</w:t>
      </w:r>
    </w:p>
    <w:p w14:paraId="2AD9EADC">
      <w:pPr>
        <w:rPr>
          <w:rFonts w:hint="eastAsia"/>
          <w:lang w:val="en-US" w:eastAsia="zh-CN"/>
        </w:rPr>
      </w:pPr>
      <w:r>
        <w:rPr>
          <w:rFonts w:hint="eastAsia"/>
          <w:lang w:val="en-US" w:eastAsia="zh-CN"/>
        </w:rPr>
        <w:t>点击左侧菜单“当年用水计划填报”菜单，弹出计划用水填报界面。</w:t>
      </w:r>
    </w:p>
    <w:p w14:paraId="55374FD7">
      <w:pPr>
        <w:ind w:left="0" w:leftChars="0" w:firstLine="0" w:firstLineChars="0"/>
      </w:pPr>
      <w:r>
        <w:drawing>
          <wp:inline distT="0" distB="0" distL="114300" distR="114300">
            <wp:extent cx="5263515" cy="2417445"/>
            <wp:effectExtent l="0" t="0" r="13335" b="190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22"/>
                    <a:stretch>
                      <a:fillRect/>
                    </a:stretch>
                  </pic:blipFill>
                  <pic:spPr>
                    <a:xfrm>
                      <a:off x="0" y="0"/>
                      <a:ext cx="5263515" cy="2417445"/>
                    </a:xfrm>
                    <a:prstGeom prst="rect">
                      <a:avLst/>
                    </a:prstGeom>
                    <a:noFill/>
                    <a:ln>
                      <a:noFill/>
                    </a:ln>
                  </pic:spPr>
                </pic:pic>
              </a:graphicData>
            </a:graphic>
          </wp:inline>
        </w:drawing>
      </w:r>
    </w:p>
    <w:p w14:paraId="6F62E126">
      <w:pPr>
        <w:pStyle w:val="13"/>
        <w:bidi w:val="0"/>
        <w:rPr>
          <w:rFonts w:hint="default"/>
          <w:lang w:val="en-US" w:eastAsia="zh-CN"/>
        </w:rPr>
      </w:pPr>
      <w:r>
        <w:rPr>
          <w:rFonts w:hint="eastAsia"/>
          <w:lang w:val="en-US" w:eastAsia="zh-CN"/>
        </w:rPr>
        <w:t>管网户年度计划申报</w:t>
      </w:r>
    </w:p>
    <w:p w14:paraId="3D0EEC31">
      <w:pPr>
        <w:rPr>
          <w:rFonts w:hint="eastAsia"/>
          <w:lang w:val="en-US" w:eastAsia="zh-CN"/>
        </w:rPr>
      </w:pPr>
      <w:r>
        <w:rPr>
          <w:rFonts w:hint="eastAsia"/>
          <w:lang w:val="en-US" w:eastAsia="zh-CN"/>
        </w:rPr>
        <w:t>基础信息部分由所属水行政主管工作人员填写，如有问题需联系水利局工作人员修改。修改完成后点击“获取最新基础信息”按钮，更新修改后的信息。</w:t>
      </w:r>
    </w:p>
    <w:p w14:paraId="01E4E399">
      <w:pPr>
        <w:ind w:left="0" w:leftChars="0" w:firstLine="0" w:firstLineChars="0"/>
      </w:pPr>
      <w:r>
        <w:drawing>
          <wp:inline distT="0" distB="0" distL="114300" distR="114300">
            <wp:extent cx="5274310" cy="1450340"/>
            <wp:effectExtent l="0" t="0" r="2540" b="1651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23"/>
                    <a:stretch>
                      <a:fillRect/>
                    </a:stretch>
                  </pic:blipFill>
                  <pic:spPr>
                    <a:xfrm>
                      <a:off x="0" y="0"/>
                      <a:ext cx="5274310" cy="1450340"/>
                    </a:xfrm>
                    <a:prstGeom prst="rect">
                      <a:avLst/>
                    </a:prstGeom>
                    <a:noFill/>
                    <a:ln>
                      <a:noFill/>
                    </a:ln>
                  </pic:spPr>
                </pic:pic>
              </a:graphicData>
            </a:graphic>
          </wp:inline>
        </w:drawing>
      </w:r>
    </w:p>
    <w:p w14:paraId="6E518082">
      <w:pPr>
        <w:pStyle w:val="13"/>
        <w:bidi w:val="0"/>
        <w:rPr>
          <w:rFonts w:hint="default"/>
          <w:lang w:val="en-US" w:eastAsia="zh-CN"/>
        </w:rPr>
      </w:pPr>
      <w:r>
        <w:rPr>
          <w:rFonts w:hint="eastAsia"/>
          <w:lang w:val="en-US" w:eastAsia="zh-CN"/>
        </w:rPr>
        <w:t>管网户基础信息</w:t>
      </w:r>
    </w:p>
    <w:p w14:paraId="2A717AD2">
      <w:pPr>
        <w:rPr>
          <w:rFonts w:hint="eastAsia"/>
          <w:lang w:val="en-US" w:eastAsia="zh-CN"/>
        </w:rPr>
      </w:pPr>
      <w:r>
        <w:rPr>
          <w:rFonts w:hint="eastAsia"/>
          <w:lang w:val="en-US" w:eastAsia="zh-CN"/>
        </w:rPr>
        <w:t>上年用水情况指管网户从供水公司上年取水量。</w:t>
      </w:r>
    </w:p>
    <w:p w14:paraId="23672EBA">
      <w:pPr>
        <w:rPr>
          <w:rFonts w:hint="eastAsia"/>
          <w:lang w:val="en-US" w:eastAsia="zh-CN"/>
        </w:rPr>
      </w:pPr>
      <w:r>
        <w:rPr>
          <w:rFonts w:hint="eastAsia"/>
          <w:lang w:val="en-US" w:eastAsia="zh-CN"/>
        </w:rPr>
        <w:t>上年实际用水量=公共供水量+非常规总量（再生水+海水淡化+雨水利用+矿井疏干水+微咸水）=生活取水+工业取水+服务业取水。</w:t>
      </w:r>
    </w:p>
    <w:p w14:paraId="0DA2CED8">
      <w:pPr>
        <w:ind w:left="0" w:leftChars="0" w:firstLine="0" w:firstLineChars="0"/>
      </w:pPr>
      <w:r>
        <w:drawing>
          <wp:inline distT="0" distB="0" distL="114300" distR="114300">
            <wp:extent cx="5269865" cy="2073275"/>
            <wp:effectExtent l="0" t="0" r="6985" b="317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24"/>
                    <a:stretch>
                      <a:fillRect/>
                    </a:stretch>
                  </pic:blipFill>
                  <pic:spPr>
                    <a:xfrm>
                      <a:off x="0" y="0"/>
                      <a:ext cx="5269865" cy="2073275"/>
                    </a:xfrm>
                    <a:prstGeom prst="rect">
                      <a:avLst/>
                    </a:prstGeom>
                    <a:noFill/>
                    <a:ln>
                      <a:noFill/>
                    </a:ln>
                  </pic:spPr>
                </pic:pic>
              </a:graphicData>
            </a:graphic>
          </wp:inline>
        </w:drawing>
      </w:r>
    </w:p>
    <w:p w14:paraId="1DD582B6">
      <w:pPr>
        <w:pStyle w:val="13"/>
        <w:bidi w:val="0"/>
        <w:rPr>
          <w:rFonts w:hint="default"/>
          <w:lang w:val="en-US" w:eastAsia="zh-CN"/>
        </w:rPr>
      </w:pPr>
      <w:r>
        <w:rPr>
          <w:rFonts w:hint="eastAsia"/>
          <w:lang w:val="en-US" w:eastAsia="zh-CN"/>
        </w:rPr>
        <w:t>管网户上年用水情况</w:t>
      </w:r>
    </w:p>
    <w:p w14:paraId="624B59A8">
      <w:pPr>
        <w:rPr>
          <w:rFonts w:hint="eastAsia"/>
          <w:lang w:val="en-US" w:eastAsia="zh-CN"/>
        </w:rPr>
      </w:pPr>
      <w:r>
        <w:rPr>
          <w:rFonts w:hint="eastAsia"/>
          <w:lang w:val="en-US" w:eastAsia="zh-CN"/>
        </w:rPr>
        <w:t>企业生产情况，按照取用水户实际情况填写。</w:t>
      </w:r>
    </w:p>
    <w:p w14:paraId="22FE4452">
      <w:pPr>
        <w:ind w:left="0" w:leftChars="0" w:firstLine="0" w:firstLineChars="0"/>
        <w:rPr>
          <w:b/>
          <w:bCs/>
        </w:rPr>
      </w:pPr>
      <w:r>
        <w:drawing>
          <wp:inline distT="0" distB="0" distL="114300" distR="114300">
            <wp:extent cx="5269230" cy="567055"/>
            <wp:effectExtent l="0" t="0" r="7620" b="4445"/>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5"/>
                    <a:stretch>
                      <a:fillRect/>
                    </a:stretch>
                  </pic:blipFill>
                  <pic:spPr>
                    <a:xfrm>
                      <a:off x="0" y="0"/>
                      <a:ext cx="5269230" cy="567055"/>
                    </a:xfrm>
                    <a:prstGeom prst="rect">
                      <a:avLst/>
                    </a:prstGeom>
                    <a:noFill/>
                    <a:ln>
                      <a:noFill/>
                    </a:ln>
                  </pic:spPr>
                </pic:pic>
              </a:graphicData>
            </a:graphic>
          </wp:inline>
        </w:drawing>
      </w:r>
    </w:p>
    <w:p w14:paraId="67107C69">
      <w:pPr>
        <w:pStyle w:val="13"/>
        <w:bidi w:val="0"/>
        <w:rPr>
          <w:rFonts w:hint="default"/>
          <w:lang w:val="en-US" w:eastAsia="zh-CN"/>
        </w:rPr>
      </w:pPr>
      <w:r>
        <w:rPr>
          <w:rFonts w:hint="eastAsia"/>
          <w:lang w:val="en-US" w:eastAsia="zh-CN"/>
        </w:rPr>
        <w:t>企业生产情况</w:t>
      </w:r>
    </w:p>
    <w:p w14:paraId="49C8EF15">
      <w:pPr>
        <w:ind w:left="0" w:leftChars="0" w:firstLine="0" w:firstLineChars="0"/>
        <w:rPr>
          <w:rFonts w:hint="eastAsia" w:eastAsia="宋体"/>
          <w:lang w:eastAsia="zh-CN"/>
        </w:rPr>
      </w:pPr>
      <w:bookmarkStart w:id="0" w:name="_GoBack"/>
      <w:r>
        <w:rPr>
          <w:rFonts w:hint="eastAsia" w:eastAsia="宋体"/>
          <w:lang w:eastAsia="zh-CN"/>
        </w:rPr>
        <w:drawing>
          <wp:inline distT="0" distB="0" distL="114300" distR="114300">
            <wp:extent cx="5261610" cy="3486785"/>
            <wp:effectExtent l="0" t="0" r="15240" b="18415"/>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10"/>
                    <a:srcRect l="6140" t="7427" b="9170"/>
                    <a:stretch>
                      <a:fillRect/>
                    </a:stretch>
                  </pic:blipFill>
                  <pic:spPr>
                    <a:xfrm>
                      <a:off x="0" y="0"/>
                      <a:ext cx="5261610" cy="3486785"/>
                    </a:xfrm>
                    <a:prstGeom prst="rect">
                      <a:avLst/>
                    </a:prstGeom>
                  </pic:spPr>
                </pic:pic>
              </a:graphicData>
            </a:graphic>
          </wp:inline>
        </w:drawing>
      </w:r>
      <w:bookmarkEnd w:id="0"/>
    </w:p>
    <w:p w14:paraId="087AC082">
      <w:pPr>
        <w:pStyle w:val="13"/>
        <w:bidi w:val="0"/>
        <w:rPr>
          <w:rFonts w:hint="default"/>
          <w:lang w:val="en-US" w:eastAsia="zh-CN"/>
        </w:rPr>
      </w:pPr>
      <w:r>
        <w:rPr>
          <w:rFonts w:hint="eastAsia"/>
          <w:lang w:val="en-US" w:eastAsia="zh-CN"/>
        </w:rPr>
        <w:t>定额情况填写</w:t>
      </w:r>
    </w:p>
    <w:p w14:paraId="5CA66287">
      <w:pPr>
        <w:bidi w:val="0"/>
        <w:rPr>
          <w:rFonts w:hint="default"/>
          <w:lang w:val="en-US" w:eastAsia="zh-CN"/>
        </w:rPr>
      </w:pPr>
      <w:r>
        <w:rPr>
          <w:rFonts w:hint="eastAsia"/>
          <w:lang w:val="en-US" w:eastAsia="zh-CN"/>
        </w:rPr>
        <w:t>用水情况说明默认为系统用水情况模板，需取用水户按照模板填写或者删除模板全部内容，按照取用水户情况自行填写。</w:t>
      </w:r>
    </w:p>
    <w:p w14:paraId="1CB4F67D">
      <w:pPr>
        <w:numPr>
          <w:ilvl w:val="0"/>
          <w:numId w:val="0"/>
        </w:numPr>
        <w:bidi w:val="0"/>
      </w:pPr>
      <w:r>
        <w:drawing>
          <wp:inline distT="0" distB="0" distL="114300" distR="114300">
            <wp:extent cx="5269230" cy="1468120"/>
            <wp:effectExtent l="9525" t="9525" r="17145" b="27305"/>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26"/>
                    <a:stretch>
                      <a:fillRect/>
                    </a:stretch>
                  </pic:blipFill>
                  <pic:spPr>
                    <a:xfrm>
                      <a:off x="0" y="0"/>
                      <a:ext cx="5269230" cy="1468120"/>
                    </a:xfrm>
                    <a:prstGeom prst="rect">
                      <a:avLst/>
                    </a:prstGeom>
                    <a:noFill/>
                    <a:ln>
                      <a:solidFill>
                        <a:schemeClr val="tx1"/>
                      </a:solidFill>
                    </a:ln>
                  </pic:spPr>
                </pic:pic>
              </a:graphicData>
            </a:graphic>
          </wp:inline>
        </w:drawing>
      </w:r>
    </w:p>
    <w:p w14:paraId="0B2D15A1">
      <w:pPr>
        <w:pStyle w:val="13"/>
        <w:bidi w:val="0"/>
        <w:rPr>
          <w:rFonts w:hint="default"/>
          <w:lang w:val="en-US" w:eastAsia="zh-CN"/>
        </w:rPr>
      </w:pPr>
      <w:r>
        <w:rPr>
          <w:rFonts w:hint="eastAsia"/>
          <w:lang w:val="en-US" w:eastAsia="zh-CN"/>
        </w:rPr>
        <w:t>用水情况填写</w:t>
      </w:r>
    </w:p>
    <w:p w14:paraId="69479402">
      <w:pPr>
        <w:rPr>
          <w:rFonts w:hint="default"/>
          <w:lang w:val="en-US" w:eastAsia="zh-CN"/>
        </w:rPr>
      </w:pPr>
      <w:r>
        <w:rPr>
          <w:rFonts w:hint="eastAsia"/>
          <w:lang w:val="en-US" w:eastAsia="zh-CN"/>
        </w:rPr>
        <w:t>填写本年度用水计划，管网户的计划用水量不能超过所属供水公司的取水许可量。计划信息填写完毕，点击申请即可。</w:t>
      </w:r>
    </w:p>
    <w:p w14:paraId="4C026071">
      <w:pPr>
        <w:ind w:left="0" w:leftChars="0" w:firstLine="0" w:firstLineChars="0"/>
      </w:pPr>
      <w:r>
        <w:drawing>
          <wp:inline distT="0" distB="0" distL="114300" distR="114300">
            <wp:extent cx="5266690" cy="2854960"/>
            <wp:effectExtent l="0" t="0" r="10160" b="2540"/>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7"/>
                    <a:stretch>
                      <a:fillRect/>
                    </a:stretch>
                  </pic:blipFill>
                  <pic:spPr>
                    <a:xfrm>
                      <a:off x="0" y="0"/>
                      <a:ext cx="5266690" cy="2854960"/>
                    </a:xfrm>
                    <a:prstGeom prst="rect">
                      <a:avLst/>
                    </a:prstGeom>
                    <a:noFill/>
                    <a:ln>
                      <a:noFill/>
                    </a:ln>
                  </pic:spPr>
                </pic:pic>
              </a:graphicData>
            </a:graphic>
          </wp:inline>
        </w:drawing>
      </w:r>
    </w:p>
    <w:p w14:paraId="2B7E7A2A">
      <w:pPr>
        <w:pStyle w:val="13"/>
        <w:bidi w:val="0"/>
        <w:rPr>
          <w:rFonts w:hint="default"/>
          <w:lang w:val="en-US" w:eastAsia="zh-CN"/>
        </w:rPr>
      </w:pPr>
      <w:r>
        <w:rPr>
          <w:rFonts w:hint="eastAsia"/>
          <w:lang w:val="en-US" w:eastAsia="zh-CN"/>
        </w:rPr>
        <w:t>年度计划申请</w:t>
      </w:r>
    </w:p>
    <w:p w14:paraId="4712F3F5">
      <w:pPr>
        <w:pStyle w:val="4"/>
        <w:bidi w:val="0"/>
        <w:rPr>
          <w:rFonts w:hint="default"/>
          <w:lang w:val="en-US" w:eastAsia="zh-CN"/>
        </w:rPr>
      </w:pPr>
      <w:r>
        <w:rPr>
          <w:rFonts w:hint="eastAsia"/>
          <w:lang w:val="en-US" w:eastAsia="zh-CN"/>
        </w:rPr>
        <w:t>管网户计划用水变更填报</w:t>
      </w:r>
    </w:p>
    <w:p w14:paraId="203FFCA7">
      <w:pPr>
        <w:rPr>
          <w:rFonts w:hint="eastAsia"/>
          <w:lang w:val="en-US" w:eastAsia="zh-CN"/>
        </w:rPr>
      </w:pPr>
      <w:r>
        <w:rPr>
          <w:rFonts w:hint="eastAsia"/>
          <w:lang w:val="en-US" w:eastAsia="zh-CN"/>
        </w:rPr>
        <w:t xml:space="preserve"> 管网户点击左侧菜单计划用水变更，进入计划用水变更界面。在计划用水变更计划，点击右上角申请变更。</w:t>
      </w:r>
    </w:p>
    <w:p w14:paraId="6D49FBD3">
      <w:pPr>
        <w:rPr>
          <w:rFonts w:hint="eastAsia"/>
          <w:lang w:val="en-US" w:eastAsia="zh-CN"/>
        </w:rPr>
      </w:pPr>
      <w:r>
        <w:rPr>
          <w:rFonts w:hint="eastAsia"/>
          <w:lang w:val="en-US" w:eastAsia="zh-CN"/>
        </w:rPr>
        <w:t>在弹出的变更计划界面，可对于管网户的基础信息、填写的定额信息、计划水量进行变更。</w:t>
      </w:r>
    </w:p>
    <w:p w14:paraId="2C6EBB25">
      <w:pPr>
        <w:rPr>
          <w:rFonts w:hint="default"/>
          <w:lang w:val="en-US" w:eastAsia="zh-CN"/>
        </w:rPr>
      </w:pPr>
      <w:r>
        <w:rPr>
          <w:rFonts w:hint="eastAsia"/>
          <w:lang w:val="en-US" w:eastAsia="zh-CN"/>
        </w:rPr>
        <w:t>变更计划需注意以下几点：第一，已填写定额信息的，不允许选择无用水定额；第二，由无定额改为填写定额信息的，需先将无定额勾选取消，再进行填写；第三，变更后的计划水量总量不能超过当年定额核定水量；第四，变更后的计划水量总量不能超过所属供水公司取水许可证水量。</w:t>
      </w:r>
    </w:p>
    <w:p w14:paraId="0DD05618">
      <w:pPr>
        <w:ind w:left="0" w:leftChars="0" w:firstLine="0" w:firstLineChars="0"/>
      </w:pPr>
      <w:r>
        <w:drawing>
          <wp:inline distT="0" distB="0" distL="114300" distR="114300">
            <wp:extent cx="5264150" cy="2449830"/>
            <wp:effectExtent l="0" t="0" r="1270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tretch>
                      <a:fillRect/>
                    </a:stretch>
                  </pic:blipFill>
                  <pic:spPr>
                    <a:xfrm>
                      <a:off x="0" y="0"/>
                      <a:ext cx="5264150" cy="2449830"/>
                    </a:xfrm>
                    <a:prstGeom prst="rect">
                      <a:avLst/>
                    </a:prstGeom>
                    <a:noFill/>
                    <a:ln>
                      <a:noFill/>
                    </a:ln>
                  </pic:spPr>
                </pic:pic>
              </a:graphicData>
            </a:graphic>
          </wp:inline>
        </w:drawing>
      </w:r>
    </w:p>
    <w:p w14:paraId="5A11E90F">
      <w:pPr>
        <w:pStyle w:val="13"/>
        <w:bidi w:val="0"/>
        <w:rPr>
          <w:rFonts w:hint="default"/>
          <w:lang w:val="en-US" w:eastAsia="zh-CN"/>
        </w:rPr>
      </w:pPr>
      <w:r>
        <w:rPr>
          <w:rFonts w:hint="eastAsia"/>
          <w:lang w:val="en-US" w:eastAsia="zh-CN"/>
        </w:rPr>
        <w:t>计划变更界面</w:t>
      </w:r>
    </w:p>
    <w:p w14:paraId="07CC024E">
      <w:pPr>
        <w:ind w:left="0" w:leftChars="0" w:firstLine="0" w:firstLineChars="0"/>
      </w:pPr>
      <w:r>
        <w:drawing>
          <wp:inline distT="0" distB="0" distL="114300" distR="114300">
            <wp:extent cx="5271135" cy="3176905"/>
            <wp:effectExtent l="0" t="0" r="571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9"/>
                    <a:stretch>
                      <a:fillRect/>
                    </a:stretch>
                  </pic:blipFill>
                  <pic:spPr>
                    <a:xfrm>
                      <a:off x="0" y="0"/>
                      <a:ext cx="5271135" cy="3176905"/>
                    </a:xfrm>
                    <a:prstGeom prst="rect">
                      <a:avLst/>
                    </a:prstGeom>
                    <a:noFill/>
                    <a:ln>
                      <a:noFill/>
                    </a:ln>
                  </pic:spPr>
                </pic:pic>
              </a:graphicData>
            </a:graphic>
          </wp:inline>
        </w:drawing>
      </w:r>
    </w:p>
    <w:p w14:paraId="0EB5CEDA">
      <w:pPr>
        <w:pStyle w:val="13"/>
        <w:bidi w:val="0"/>
        <w:rPr>
          <w:rFonts w:hint="default"/>
          <w:lang w:val="en-US" w:eastAsia="zh-CN"/>
        </w:rPr>
      </w:pPr>
      <w:r>
        <w:rPr>
          <w:rFonts w:hint="eastAsia"/>
          <w:lang w:val="en-US" w:eastAsia="zh-CN"/>
        </w:rPr>
        <w:t>计划变更信息表</w:t>
      </w:r>
    </w:p>
    <w:p w14:paraId="664A766F">
      <w:pPr>
        <w:pStyle w:val="4"/>
        <w:bidi w:val="0"/>
        <w:rPr>
          <w:rFonts w:hint="default"/>
          <w:lang w:val="en-US" w:eastAsia="zh-CN"/>
        </w:rPr>
      </w:pPr>
      <w:r>
        <w:rPr>
          <w:rFonts w:hint="eastAsia"/>
          <w:lang w:val="en-US" w:eastAsia="zh-CN"/>
        </w:rPr>
        <w:t>管网户下年用水计划填报</w:t>
      </w:r>
    </w:p>
    <w:p w14:paraId="4F3C8C54">
      <w:pPr>
        <w:rPr>
          <w:rFonts w:hint="eastAsia"/>
          <w:lang w:val="en-US" w:eastAsia="zh-CN"/>
        </w:rPr>
      </w:pPr>
      <w:r>
        <w:rPr>
          <w:rFonts w:hint="eastAsia"/>
          <w:lang w:val="en-US" w:eastAsia="zh-CN"/>
        </w:rPr>
        <w:t>下年用水计划一般在每年的11月以后填报，具体填报以当地水利局工作人员通知为准。</w:t>
      </w:r>
    </w:p>
    <w:p w14:paraId="2ED36464">
      <w:pPr>
        <w:pStyle w:val="4"/>
        <w:bidi w:val="0"/>
        <w:rPr>
          <w:rFonts w:hint="default"/>
          <w:lang w:val="en-US" w:eastAsia="zh-CN"/>
        </w:rPr>
      </w:pPr>
      <w:r>
        <w:rPr>
          <w:rFonts w:hint="eastAsia"/>
          <w:lang w:val="en-US" w:eastAsia="zh-CN"/>
        </w:rPr>
        <w:t>管网户历史年度计划用水</w:t>
      </w:r>
    </w:p>
    <w:p w14:paraId="6580BE98">
      <w:pPr>
        <w:rPr>
          <w:rFonts w:hint="eastAsia"/>
          <w:lang w:val="en-US" w:eastAsia="zh-CN"/>
        </w:rPr>
      </w:pPr>
      <w:r>
        <w:rPr>
          <w:rFonts w:hint="eastAsia"/>
          <w:lang w:val="en-US" w:eastAsia="zh-CN"/>
        </w:rPr>
        <w:t>查询管网户每年报备的计划用水情况。</w:t>
      </w:r>
    </w:p>
    <w:p w14:paraId="3535CC91">
      <w:pPr>
        <w:ind w:left="0" w:leftChars="0" w:firstLine="0" w:firstLineChars="0"/>
      </w:pPr>
      <w:r>
        <w:drawing>
          <wp:inline distT="0" distB="0" distL="114300" distR="114300">
            <wp:extent cx="5266690" cy="2409190"/>
            <wp:effectExtent l="0" t="0" r="1016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5266690" cy="2409190"/>
                    </a:xfrm>
                    <a:prstGeom prst="rect">
                      <a:avLst/>
                    </a:prstGeom>
                    <a:noFill/>
                    <a:ln>
                      <a:noFill/>
                    </a:ln>
                  </pic:spPr>
                </pic:pic>
              </a:graphicData>
            </a:graphic>
          </wp:inline>
        </w:drawing>
      </w:r>
    </w:p>
    <w:p w14:paraId="520858D2">
      <w:pPr>
        <w:pStyle w:val="13"/>
        <w:bidi w:val="0"/>
        <w:rPr>
          <w:rFonts w:hint="default"/>
          <w:lang w:val="en-US" w:eastAsia="zh-CN"/>
        </w:rPr>
      </w:pPr>
      <w:r>
        <w:rPr>
          <w:rFonts w:hint="eastAsia"/>
          <w:lang w:val="en-US" w:eastAsia="zh-CN"/>
        </w:rPr>
        <w:t>管网户历史年度计划用水</w:t>
      </w:r>
    </w:p>
    <w:p w14:paraId="0E1928EE">
      <w:pPr>
        <w:pStyle w:val="3"/>
        <w:bidi w:val="0"/>
        <w:rPr>
          <w:rFonts w:hint="default"/>
          <w:lang w:val="en-US" w:eastAsia="zh-CN"/>
        </w:rPr>
      </w:pPr>
      <w:r>
        <w:rPr>
          <w:rFonts w:hint="eastAsia"/>
          <w:lang w:val="en-US" w:eastAsia="zh-CN"/>
        </w:rPr>
        <w:t>供水公司关于管网户计划审核、查询</w:t>
      </w:r>
    </w:p>
    <w:p w14:paraId="06C8D494">
      <w:pPr>
        <w:pStyle w:val="4"/>
        <w:bidi w:val="0"/>
        <w:rPr>
          <w:rFonts w:hint="default"/>
          <w:lang w:val="en-US" w:eastAsia="zh-CN"/>
        </w:rPr>
      </w:pPr>
      <w:r>
        <w:rPr>
          <w:rFonts w:hint="eastAsia"/>
          <w:lang w:val="en-US" w:eastAsia="zh-CN"/>
        </w:rPr>
        <w:t>管网户基础信息查询</w:t>
      </w:r>
    </w:p>
    <w:p w14:paraId="34DA7D7B">
      <w:pPr>
        <w:rPr>
          <w:rFonts w:hint="eastAsia"/>
          <w:lang w:val="en-US" w:eastAsia="zh-CN"/>
        </w:rPr>
      </w:pPr>
      <w:r>
        <w:rPr>
          <w:rFonts w:hint="eastAsia"/>
          <w:lang w:val="en-US" w:eastAsia="zh-CN"/>
        </w:rPr>
        <w:t>点击首页的“受水单位查询”按钮或左侧菜单“受水单位查询”，打开受水单位界面。管网户由所属水利局工作人员在节约用水管理子系统（水利端）进行新增、维护基础信息。</w:t>
      </w:r>
    </w:p>
    <w:p w14:paraId="7E7B3F0C">
      <w:pPr>
        <w:rPr>
          <w:rFonts w:hint="default"/>
          <w:lang w:val="en-US" w:eastAsia="zh-CN"/>
        </w:rPr>
      </w:pPr>
      <w:r>
        <w:rPr>
          <w:rFonts w:hint="eastAsia"/>
          <w:lang w:val="en-US" w:eastAsia="zh-CN"/>
        </w:rPr>
        <w:t>供水公司可查看已经添加的管网户的基础信息、账号、密码等。</w:t>
      </w:r>
    </w:p>
    <w:p w14:paraId="1D8FCD1A">
      <w:pPr>
        <w:ind w:left="0" w:leftChars="0" w:firstLine="0" w:firstLineChars="0"/>
      </w:pPr>
      <w:r>
        <w:drawing>
          <wp:inline distT="0" distB="0" distL="114300" distR="114300">
            <wp:extent cx="5266690" cy="2529205"/>
            <wp:effectExtent l="0" t="0" r="10160" b="4445"/>
            <wp:docPr id="7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7"/>
                    <pic:cNvPicPr>
                      <a:picLocks noChangeAspect="1"/>
                    </pic:cNvPicPr>
                  </pic:nvPicPr>
                  <pic:blipFill>
                    <a:blip r:embed="rId31"/>
                    <a:stretch>
                      <a:fillRect/>
                    </a:stretch>
                  </pic:blipFill>
                  <pic:spPr>
                    <a:xfrm>
                      <a:off x="0" y="0"/>
                      <a:ext cx="5266690" cy="2529205"/>
                    </a:xfrm>
                    <a:prstGeom prst="rect">
                      <a:avLst/>
                    </a:prstGeom>
                    <a:noFill/>
                    <a:ln>
                      <a:noFill/>
                    </a:ln>
                  </pic:spPr>
                </pic:pic>
              </a:graphicData>
            </a:graphic>
          </wp:inline>
        </w:drawing>
      </w:r>
    </w:p>
    <w:p w14:paraId="770A69EF">
      <w:pPr>
        <w:pStyle w:val="13"/>
        <w:bidi w:val="0"/>
        <w:rPr>
          <w:rFonts w:hint="default"/>
          <w:lang w:val="en-US" w:eastAsia="zh-CN"/>
        </w:rPr>
      </w:pPr>
      <w:r>
        <w:rPr>
          <w:rFonts w:hint="eastAsia"/>
          <w:lang w:val="en-US" w:eastAsia="zh-CN"/>
        </w:rPr>
        <w:t>受水单位查询</w:t>
      </w:r>
    </w:p>
    <w:p w14:paraId="5BBBB83A">
      <w:pPr>
        <w:pStyle w:val="4"/>
        <w:bidi w:val="0"/>
        <w:rPr>
          <w:rFonts w:hint="eastAsia"/>
          <w:lang w:val="en-US" w:eastAsia="zh-CN"/>
        </w:rPr>
      </w:pPr>
      <w:r>
        <w:rPr>
          <w:rFonts w:hint="eastAsia"/>
          <w:lang w:val="en-US" w:eastAsia="zh-CN"/>
        </w:rPr>
        <w:t>管网户年度计划审核</w:t>
      </w:r>
    </w:p>
    <w:p w14:paraId="48C523A4">
      <w:pPr>
        <w:rPr>
          <w:rFonts w:hint="eastAsia"/>
          <w:lang w:val="en-US" w:eastAsia="zh-CN"/>
        </w:rPr>
      </w:pPr>
      <w:r>
        <w:rPr>
          <w:rFonts w:hint="eastAsia"/>
          <w:lang w:val="en-US" w:eastAsia="zh-CN"/>
        </w:rPr>
        <w:t>首页点击“年度计划接收”按钮，跳转至管网户计划审核界面。</w:t>
      </w:r>
    </w:p>
    <w:p w14:paraId="2CDB15B0">
      <w:pPr>
        <w:ind w:left="0" w:leftChars="0" w:firstLine="0" w:firstLineChars="0"/>
      </w:pPr>
      <w:r>
        <w:drawing>
          <wp:inline distT="0" distB="0" distL="114300" distR="114300">
            <wp:extent cx="5264150" cy="2438400"/>
            <wp:effectExtent l="0" t="0" r="1270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2"/>
                    <a:stretch>
                      <a:fillRect/>
                    </a:stretch>
                  </pic:blipFill>
                  <pic:spPr>
                    <a:xfrm>
                      <a:off x="0" y="0"/>
                      <a:ext cx="5264150" cy="2438400"/>
                    </a:xfrm>
                    <a:prstGeom prst="rect">
                      <a:avLst/>
                    </a:prstGeom>
                    <a:noFill/>
                    <a:ln>
                      <a:noFill/>
                    </a:ln>
                  </pic:spPr>
                </pic:pic>
              </a:graphicData>
            </a:graphic>
          </wp:inline>
        </w:drawing>
      </w:r>
    </w:p>
    <w:p w14:paraId="0273FE59">
      <w:pPr>
        <w:pStyle w:val="13"/>
        <w:bidi w:val="0"/>
        <w:rPr>
          <w:rFonts w:hint="default"/>
          <w:lang w:val="en-US" w:eastAsia="zh-CN"/>
        </w:rPr>
      </w:pPr>
      <w:r>
        <w:rPr>
          <w:rFonts w:hint="eastAsia"/>
          <w:lang w:val="en-US" w:eastAsia="zh-CN"/>
        </w:rPr>
        <w:t>管网户计划审核按钮</w:t>
      </w:r>
    </w:p>
    <w:p w14:paraId="2BC2FEE6">
      <w:pPr>
        <w:rPr>
          <w:rFonts w:hint="eastAsia"/>
          <w:lang w:val="en-US" w:eastAsia="zh-CN"/>
        </w:rPr>
      </w:pPr>
      <w:r>
        <w:rPr>
          <w:rFonts w:hint="eastAsia"/>
          <w:lang w:val="en-US" w:eastAsia="zh-CN"/>
        </w:rPr>
        <w:t>在页面可查看已提交的管网户计划用水，点击“处理”按钮，可查看该管网户计划的具体情况并且单个进行审核通过或驳回管网户修改。勾选管网户，点击“核定当前页选中取水户”或“驳回当前页选中取水户”，可批量审核通过或批量驳回。</w:t>
      </w:r>
    </w:p>
    <w:p w14:paraId="472DEF61">
      <w:pPr>
        <w:ind w:left="0" w:leftChars="0" w:firstLine="0" w:firstLineChars="0"/>
      </w:pPr>
      <w:r>
        <w:drawing>
          <wp:inline distT="0" distB="0" distL="114300" distR="114300">
            <wp:extent cx="5264150" cy="2466340"/>
            <wp:effectExtent l="0" t="0" r="12700" b="1016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3"/>
                    <a:stretch>
                      <a:fillRect/>
                    </a:stretch>
                  </pic:blipFill>
                  <pic:spPr>
                    <a:xfrm>
                      <a:off x="0" y="0"/>
                      <a:ext cx="5264150" cy="2466340"/>
                    </a:xfrm>
                    <a:prstGeom prst="rect">
                      <a:avLst/>
                    </a:prstGeom>
                    <a:noFill/>
                    <a:ln>
                      <a:noFill/>
                    </a:ln>
                  </pic:spPr>
                </pic:pic>
              </a:graphicData>
            </a:graphic>
          </wp:inline>
        </w:drawing>
      </w:r>
    </w:p>
    <w:p w14:paraId="09F6638C">
      <w:pPr>
        <w:pStyle w:val="13"/>
        <w:bidi w:val="0"/>
        <w:rPr>
          <w:rFonts w:hint="default"/>
          <w:lang w:val="en-US" w:eastAsia="zh-CN"/>
        </w:rPr>
      </w:pPr>
      <w:r>
        <w:rPr>
          <w:rFonts w:hint="eastAsia"/>
          <w:lang w:val="en-US" w:eastAsia="zh-CN"/>
        </w:rPr>
        <w:t>管网户计划审核</w:t>
      </w:r>
    </w:p>
    <w:p w14:paraId="6FAC6A6B">
      <w:pPr>
        <w:ind w:left="0" w:leftChars="0" w:firstLine="0" w:firstLineChars="0"/>
        <w:rPr>
          <w:rFonts w:hint="default"/>
          <w:lang w:val="en-US" w:eastAsia="zh-CN"/>
        </w:rPr>
      </w:pPr>
    </w:p>
    <w:p w14:paraId="27E8E75A">
      <w:pPr>
        <w:pStyle w:val="4"/>
        <w:bidi w:val="0"/>
        <w:rPr>
          <w:rFonts w:hint="eastAsia"/>
          <w:lang w:val="en-US" w:eastAsia="zh-CN"/>
        </w:rPr>
      </w:pPr>
      <w:r>
        <w:rPr>
          <w:rFonts w:hint="eastAsia"/>
          <w:lang w:val="en-US" w:eastAsia="zh-CN"/>
        </w:rPr>
        <w:t>管网户计划用水情况查询</w:t>
      </w:r>
    </w:p>
    <w:p w14:paraId="1482C4F4">
      <w:pPr>
        <w:rPr>
          <w:rFonts w:hint="eastAsia"/>
          <w:lang w:val="en-US" w:eastAsia="zh-CN"/>
        </w:rPr>
      </w:pPr>
      <w:r>
        <w:rPr>
          <w:rFonts w:hint="eastAsia"/>
          <w:lang w:val="en-US" w:eastAsia="zh-CN"/>
        </w:rPr>
        <w:t>点击首页的受水单位行的年度计划查询或点击左侧菜单受水单位年度计划查询，可查看该供水公司下所有管网户的年度计划报备情况。</w:t>
      </w:r>
    </w:p>
    <w:p w14:paraId="53F69C3C">
      <w:pPr>
        <w:ind w:left="0" w:leftChars="0" w:firstLine="0" w:firstLineChars="0"/>
      </w:pPr>
      <w:r>
        <w:drawing>
          <wp:inline distT="0" distB="0" distL="114300" distR="114300">
            <wp:extent cx="5264150" cy="2438400"/>
            <wp:effectExtent l="0" t="0" r="12700" b="0"/>
            <wp:docPr id="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pic:cNvPicPr>
                      <a:picLocks noChangeAspect="1"/>
                    </pic:cNvPicPr>
                  </pic:nvPicPr>
                  <pic:blipFill>
                    <a:blip r:embed="rId32"/>
                    <a:stretch>
                      <a:fillRect/>
                    </a:stretch>
                  </pic:blipFill>
                  <pic:spPr>
                    <a:xfrm>
                      <a:off x="0" y="0"/>
                      <a:ext cx="5264150" cy="2438400"/>
                    </a:xfrm>
                    <a:prstGeom prst="rect">
                      <a:avLst/>
                    </a:prstGeom>
                    <a:noFill/>
                    <a:ln>
                      <a:noFill/>
                    </a:ln>
                  </pic:spPr>
                </pic:pic>
              </a:graphicData>
            </a:graphic>
          </wp:inline>
        </w:drawing>
      </w:r>
    </w:p>
    <w:p w14:paraId="60F01558">
      <w:pPr>
        <w:pStyle w:val="13"/>
        <w:bidi w:val="0"/>
        <w:rPr>
          <w:rFonts w:hint="default"/>
          <w:lang w:val="en-US" w:eastAsia="zh-CN"/>
        </w:rPr>
      </w:pPr>
      <w:r>
        <w:rPr>
          <w:rFonts w:hint="eastAsia"/>
          <w:lang w:val="en-US" w:eastAsia="zh-CN"/>
        </w:rPr>
        <w:t>管网户年度计划查询</w:t>
      </w:r>
    </w:p>
    <w:p w14:paraId="564B39F1">
      <w:pPr>
        <w:rPr>
          <w:rFonts w:hint="default"/>
          <w:lang w:val="en-US" w:eastAsia="zh-CN"/>
        </w:rPr>
      </w:pPr>
      <w:r>
        <w:rPr>
          <w:rFonts w:hint="eastAsia"/>
          <w:lang w:val="en-US" w:eastAsia="zh-CN"/>
        </w:rPr>
        <w:t>受水单位年度计划查询界面，可根据管网户相关信息查询，点击详情查看计划情况。点击附件下载，查看管网户申报的附件资料。点击PDF下载，查看管网户计划的PDF。</w:t>
      </w:r>
    </w:p>
    <w:p w14:paraId="3A47AA91">
      <w:pPr>
        <w:ind w:left="0" w:leftChars="0" w:firstLine="0" w:firstLineChars="0"/>
      </w:pPr>
      <w:r>
        <w:drawing>
          <wp:inline distT="0" distB="0" distL="114300" distR="114300">
            <wp:extent cx="5263515" cy="2436495"/>
            <wp:effectExtent l="0" t="0" r="13335" b="1905"/>
            <wp:docPr id="7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1"/>
                    <pic:cNvPicPr>
                      <a:picLocks noChangeAspect="1"/>
                    </pic:cNvPicPr>
                  </pic:nvPicPr>
                  <pic:blipFill>
                    <a:blip r:embed="rId34"/>
                    <a:stretch>
                      <a:fillRect/>
                    </a:stretch>
                  </pic:blipFill>
                  <pic:spPr>
                    <a:xfrm>
                      <a:off x="0" y="0"/>
                      <a:ext cx="5263515" cy="2436495"/>
                    </a:xfrm>
                    <a:prstGeom prst="rect">
                      <a:avLst/>
                    </a:prstGeom>
                    <a:noFill/>
                    <a:ln>
                      <a:noFill/>
                    </a:ln>
                  </pic:spPr>
                </pic:pic>
              </a:graphicData>
            </a:graphic>
          </wp:inline>
        </w:drawing>
      </w:r>
    </w:p>
    <w:p w14:paraId="3A0CB4BC">
      <w:pPr>
        <w:pStyle w:val="13"/>
        <w:bidi w:val="0"/>
        <w:rPr>
          <w:rFonts w:hint="default"/>
          <w:lang w:val="en-US" w:eastAsia="zh-CN"/>
        </w:rPr>
      </w:pPr>
      <w:r>
        <w:rPr>
          <w:rFonts w:hint="eastAsia"/>
          <w:lang w:val="en-US" w:eastAsia="zh-CN"/>
        </w:rPr>
        <w:t>管网户计划情况详情</w:t>
      </w:r>
    </w:p>
    <w:p w14:paraId="1E7DB2CC"/>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20"/>
      </w:pPr>
      <w:r>
        <w:separator/>
      </w:r>
    </w:p>
  </w:footnote>
  <w:footnote w:type="continuationSeparator" w:id="1">
    <w:p>
      <w:pPr>
        <w:spacing w:line="300" w:lineRule="auto"/>
        <w:ind w:firstLine="42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266C63"/>
    <w:multiLevelType w:val="singleLevel"/>
    <w:tmpl w:val="A2266C63"/>
    <w:lvl w:ilvl="0" w:tentative="0">
      <w:start w:val="1"/>
      <w:numFmt w:val="decimalEnclosedCircleChinese"/>
      <w:suff w:val="nothing"/>
      <w:lvlText w:val="%1　"/>
      <w:lvlJc w:val="left"/>
      <w:pPr>
        <w:ind w:left="0" w:firstLine="400"/>
      </w:pPr>
      <w:rPr>
        <w:rFonts w:hint="eastAsia"/>
      </w:rPr>
    </w:lvl>
  </w:abstractNum>
  <w:abstractNum w:abstractNumId="1">
    <w:nsid w:val="AAD0CB19"/>
    <w:multiLevelType w:val="multilevel"/>
    <w:tmpl w:val="AAD0CB19"/>
    <w:lvl w:ilvl="0" w:tentative="0">
      <w:start w:val="1"/>
      <w:numFmt w:val="decimal"/>
      <w:pStyle w:val="2"/>
      <w:lvlText w:val="%1."/>
      <w:lvlJc w:val="left"/>
      <w:pPr>
        <w:tabs>
          <w:tab w:val="left" w:pos="0"/>
        </w:tabs>
        <w:ind w:left="0" w:leftChars="0" w:firstLine="0" w:firstLineChars="0"/>
      </w:pPr>
      <w:rPr>
        <w:rFonts w:hint="default"/>
      </w:rPr>
    </w:lvl>
    <w:lvl w:ilvl="1" w:tentative="0">
      <w:start w:val="1"/>
      <w:numFmt w:val="decimal"/>
      <w:pStyle w:val="3"/>
      <w:lvlText w:val="%1.%2."/>
      <w:lvlJc w:val="left"/>
      <w:pPr>
        <w:tabs>
          <w:tab w:val="left" w:pos="0"/>
        </w:tabs>
        <w:ind w:left="0" w:leftChars="0" w:firstLine="0" w:firstLineChars="0"/>
      </w:pPr>
      <w:rPr>
        <w:rFonts w:hint="default" w:ascii="宋体" w:hAnsi="宋体" w:eastAsia="宋体" w:cs="宋体"/>
      </w:rPr>
    </w:lvl>
    <w:lvl w:ilvl="2" w:tentative="0">
      <w:start w:val="1"/>
      <w:numFmt w:val="decimal"/>
      <w:pStyle w:val="4"/>
      <w:lvlText w:val="%1.%2.%3."/>
      <w:lvlJc w:val="left"/>
      <w:pPr>
        <w:tabs>
          <w:tab w:val="left" w:pos="0"/>
        </w:tabs>
        <w:ind w:left="0" w:leftChars="0" w:firstLine="0" w:firstLineChars="0"/>
      </w:pPr>
      <w:rPr>
        <w:rFonts w:hint="default" w:ascii="宋体" w:hAnsi="宋体" w:eastAsia="宋体" w:cs="宋体"/>
      </w:rPr>
    </w:lvl>
    <w:lvl w:ilvl="3" w:tentative="0">
      <w:start w:val="1"/>
      <w:numFmt w:val="decimal"/>
      <w:pStyle w:val="5"/>
      <w:lvlText w:val="%1.%2.%3.%4."/>
      <w:lvlJc w:val="left"/>
      <w:pPr>
        <w:tabs>
          <w:tab w:val="left" w:pos="0"/>
        </w:tabs>
        <w:ind w:left="0" w:leftChars="0" w:firstLine="0" w:firstLineChars="0"/>
      </w:pPr>
      <w:rPr>
        <w:rFonts w:hint="default" w:ascii="宋体" w:hAnsi="宋体" w:eastAsia="宋体" w:cs="宋体"/>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4F9601FF"/>
    <w:multiLevelType w:val="multilevel"/>
    <w:tmpl w:val="4F9601FF"/>
    <w:lvl w:ilvl="0" w:tentative="0">
      <w:start w:val="1"/>
      <w:numFmt w:val="decimal"/>
      <w:pStyle w:val="13"/>
      <w:suff w:val="nothing"/>
      <w:lvlText w:val="图%1"/>
      <w:lvlJc w:val="left"/>
      <w:pPr>
        <w:tabs>
          <w:tab w:val="left" w:pos="0"/>
        </w:tabs>
        <w:ind w:left="0" w:firstLine="0"/>
      </w:pPr>
      <w:rPr>
        <w:rFonts w:hint="default" w:ascii="宋体" w:hAnsi="宋体" w:eastAsia="黑体" w:cs="黑体"/>
        <w:b w:val="0"/>
        <w:i w:val="0"/>
        <w:sz w:val="20"/>
      </w:rPr>
    </w:lvl>
    <w:lvl w:ilvl="1" w:tentative="0">
      <w:start w:val="1"/>
      <w:numFmt w:val="decimal"/>
      <w:isLgl/>
      <w:lvlText w:val="%1.%2."/>
      <w:lvlJc w:val="left"/>
      <w:pPr>
        <w:tabs>
          <w:tab w:val="left" w:pos="0"/>
        </w:tabs>
        <w:ind w:left="0" w:firstLine="0"/>
      </w:pPr>
      <w:rPr>
        <w:rFonts w:hint="eastAsia" w:ascii="宋体" w:hAnsi="宋体" w:eastAsia="宋体" w:cs="宋体"/>
      </w:rPr>
    </w:lvl>
    <w:lvl w:ilvl="2" w:tentative="0">
      <w:start w:val="1"/>
      <w:numFmt w:val="decimal"/>
      <w:isLgl/>
      <w:lvlText w:val="%1.%2.%3."/>
      <w:lvlJc w:val="left"/>
      <w:pPr>
        <w:ind w:left="0" w:firstLine="0"/>
      </w:pPr>
      <w:rPr>
        <w:rFonts w:hint="eastAsia" w:ascii="宋体" w:hAnsi="宋体" w:eastAsia="宋体" w:cs="宋体"/>
      </w:rPr>
    </w:lvl>
    <w:lvl w:ilvl="3" w:tentative="0">
      <w:start w:val="1"/>
      <w:numFmt w:val="decimal"/>
      <w:isLgl/>
      <w:lvlText w:val="%1.%2.%3.%4."/>
      <w:lvlJc w:val="left"/>
      <w:pPr>
        <w:ind w:left="0" w:firstLine="0"/>
      </w:pPr>
      <w:rPr>
        <w:rFonts w:hint="eastAsia" w:ascii="宋体" w:hAnsi="宋体" w:eastAsia="宋体" w:cs="宋体"/>
      </w:rPr>
    </w:lvl>
    <w:lvl w:ilvl="4" w:tentative="0">
      <w:start w:val="1"/>
      <w:numFmt w:val="decimal"/>
      <w:pStyle w:val="6"/>
      <w:isLgl/>
      <w:lvlText w:val="%1.%2.%3.%4.%5."/>
      <w:lvlJc w:val="left"/>
      <w:pPr>
        <w:ind w:left="0" w:firstLine="0"/>
      </w:pPr>
      <w:rPr>
        <w:rFonts w:hint="eastAsia"/>
      </w:rPr>
    </w:lvl>
    <w:lvl w:ilvl="5" w:tentative="0">
      <w:start w:val="1"/>
      <w:numFmt w:val="decimal"/>
      <w:pStyle w:val="7"/>
      <w:isLgl/>
      <w:lvlText w:val="%1.%2.%3.%4.%5.%6."/>
      <w:lvlJc w:val="left"/>
      <w:pPr>
        <w:ind w:left="1151" w:hanging="1151"/>
      </w:pPr>
      <w:rPr>
        <w:rFonts w:hint="eastAsia"/>
      </w:rPr>
    </w:lvl>
    <w:lvl w:ilvl="6" w:tentative="0">
      <w:start w:val="1"/>
      <w:numFmt w:val="decimal"/>
      <w:pStyle w:val="8"/>
      <w:isLgl/>
      <w:lvlText w:val="%1.%2.%3.%4.%5.%6.%7."/>
      <w:lvlJc w:val="left"/>
      <w:pPr>
        <w:ind w:left="1296" w:hanging="1296"/>
      </w:pPr>
      <w:rPr>
        <w:rFonts w:hint="eastAsia"/>
      </w:rPr>
    </w:lvl>
    <w:lvl w:ilvl="7" w:tentative="0">
      <w:start w:val="1"/>
      <w:numFmt w:val="decimal"/>
      <w:pStyle w:val="9"/>
      <w:isLgl/>
      <w:lvlText w:val="%1.%2.%3.%4.%5.%6.%7.%8."/>
      <w:lvlJc w:val="left"/>
      <w:pPr>
        <w:ind w:left="1440" w:hanging="1440"/>
      </w:pPr>
      <w:rPr>
        <w:rFonts w:hint="eastAsia"/>
      </w:rPr>
    </w:lvl>
    <w:lvl w:ilvl="8" w:tentative="0">
      <w:start w:val="1"/>
      <w:numFmt w:val="decimal"/>
      <w:pStyle w:val="10"/>
      <w:isLgl/>
      <w:lvlText w:val="%1.%2.%3.%4.%5.%6.%7.%8.%9."/>
      <w:lvlJc w:val="left"/>
      <w:pPr>
        <w:ind w:left="1583" w:hanging="1583"/>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NiYmM5Y2ZhZTIyNWIyOTI4ZDc3NGE3Y2RjMmVkZDQifQ=="/>
  </w:docVars>
  <w:rsids>
    <w:rsidRoot w:val="78933838"/>
    <w:rsid w:val="0399642A"/>
    <w:rsid w:val="081F03E2"/>
    <w:rsid w:val="0D4258E7"/>
    <w:rsid w:val="0FD83037"/>
    <w:rsid w:val="18D5630B"/>
    <w:rsid w:val="1AB377E9"/>
    <w:rsid w:val="250E7BCE"/>
    <w:rsid w:val="2B3631F4"/>
    <w:rsid w:val="2FE90A58"/>
    <w:rsid w:val="31220432"/>
    <w:rsid w:val="511E3CA2"/>
    <w:rsid w:val="53CC3B45"/>
    <w:rsid w:val="57922212"/>
    <w:rsid w:val="5AA07BBF"/>
    <w:rsid w:val="607C0B7C"/>
    <w:rsid w:val="68F33297"/>
    <w:rsid w:val="6B814558"/>
    <w:rsid w:val="78933838"/>
    <w:rsid w:val="7A2902FC"/>
    <w:rsid w:val="7BC77B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00" w:lineRule="auto"/>
      <w:ind w:firstLine="420" w:firstLineChars="200"/>
      <w:jc w:val="both"/>
    </w:pPr>
    <w:rPr>
      <w:rFonts w:eastAsia="宋体" w:asciiTheme="minorAscii" w:hAnsiTheme="minorAscii" w:cstheme="minorBidi"/>
      <w:kern w:val="2"/>
      <w:sz w:val="21"/>
      <w:szCs w:val="22"/>
      <w:lang w:val="en-US" w:eastAsia="zh-CN" w:bidi="ar-SA"/>
    </w:rPr>
  </w:style>
  <w:style w:type="paragraph" w:styleId="2">
    <w:name w:val="heading 1"/>
    <w:basedOn w:val="1"/>
    <w:next w:val="1"/>
    <w:qFormat/>
    <w:uiPriority w:val="0"/>
    <w:pPr>
      <w:keepNext/>
      <w:keepLines/>
      <w:numPr>
        <w:ilvl w:val="0"/>
        <w:numId w:val="1"/>
      </w:numPr>
      <w:spacing w:before="50" w:beforeLines="50" w:beforeAutospacing="0" w:after="50" w:afterLines="50" w:afterAutospacing="0" w:line="240" w:lineRule="auto"/>
      <w:ind w:firstLine="0" w:firstLineChars="0"/>
      <w:outlineLvl w:val="0"/>
    </w:pPr>
    <w:rPr>
      <w:rFonts w:eastAsia="仿宋"/>
      <w:b/>
      <w:kern w:val="44"/>
      <w:sz w:val="36"/>
    </w:rPr>
  </w:style>
  <w:style w:type="paragraph" w:styleId="3">
    <w:name w:val="heading 2"/>
    <w:basedOn w:val="1"/>
    <w:next w:val="1"/>
    <w:semiHidden/>
    <w:unhideWhenUsed/>
    <w:qFormat/>
    <w:uiPriority w:val="0"/>
    <w:pPr>
      <w:keepNext/>
      <w:keepLines/>
      <w:numPr>
        <w:ilvl w:val="1"/>
        <w:numId w:val="1"/>
      </w:numPr>
      <w:spacing w:before="50" w:beforeLines="50" w:beforeAutospacing="0" w:after="50" w:afterLines="50" w:afterAutospacing="0" w:line="240" w:lineRule="auto"/>
      <w:ind w:firstLine="0" w:firstLineChars="0"/>
      <w:outlineLvl w:val="1"/>
    </w:pPr>
    <w:rPr>
      <w:rFonts w:ascii="Arial" w:hAnsi="Arial" w:eastAsia="仿宋"/>
      <w:b/>
      <w:sz w:val="32"/>
    </w:rPr>
  </w:style>
  <w:style w:type="paragraph" w:styleId="4">
    <w:name w:val="heading 3"/>
    <w:basedOn w:val="1"/>
    <w:next w:val="1"/>
    <w:semiHidden/>
    <w:unhideWhenUsed/>
    <w:qFormat/>
    <w:uiPriority w:val="0"/>
    <w:pPr>
      <w:keepNext/>
      <w:keepLines/>
      <w:numPr>
        <w:ilvl w:val="2"/>
        <w:numId w:val="1"/>
      </w:numPr>
      <w:spacing w:before="50" w:beforeLines="50" w:beforeAutospacing="0" w:after="50" w:afterLines="50" w:afterAutospacing="0" w:line="240" w:lineRule="auto"/>
      <w:ind w:firstLine="0" w:firstLineChars="0"/>
      <w:outlineLvl w:val="2"/>
    </w:pPr>
    <w:rPr>
      <w:rFonts w:eastAsia="仿宋"/>
      <w:b/>
      <w:sz w:val="30"/>
    </w:rPr>
  </w:style>
  <w:style w:type="paragraph" w:styleId="5">
    <w:name w:val="heading 4"/>
    <w:basedOn w:val="1"/>
    <w:next w:val="1"/>
    <w:semiHidden/>
    <w:unhideWhenUsed/>
    <w:qFormat/>
    <w:uiPriority w:val="0"/>
    <w:pPr>
      <w:keepNext/>
      <w:keepLines/>
      <w:numPr>
        <w:ilvl w:val="3"/>
        <w:numId w:val="1"/>
      </w:numPr>
      <w:spacing w:before="50" w:beforeLines="50" w:beforeAutospacing="0" w:after="50" w:afterLines="50" w:afterAutospacing="0" w:line="240" w:lineRule="auto"/>
      <w:ind w:firstLine="0" w:firstLineChars="0"/>
      <w:outlineLvl w:val="3"/>
    </w:pPr>
    <w:rPr>
      <w:rFonts w:ascii="Arial" w:hAnsi="Arial" w:eastAsia="仿宋"/>
      <w:b/>
    </w:rPr>
  </w:style>
  <w:style w:type="paragraph" w:styleId="6">
    <w:name w:val="heading 5"/>
    <w:basedOn w:val="1"/>
    <w:next w:val="1"/>
    <w:semiHidden/>
    <w:unhideWhenUsed/>
    <w:qFormat/>
    <w:uiPriority w:val="0"/>
    <w:pPr>
      <w:keepNext/>
      <w:keepLines/>
      <w:numPr>
        <w:ilvl w:val="4"/>
        <w:numId w:val="2"/>
      </w:numPr>
      <w:spacing w:before="280" w:beforeLines="0" w:beforeAutospacing="0" w:after="290" w:afterLines="0" w:afterAutospacing="0" w:line="372" w:lineRule="auto"/>
      <w:ind w:firstLine="0" w:firstLineChars="0"/>
      <w:outlineLvl w:val="4"/>
    </w:pPr>
    <w:rPr>
      <w:b/>
      <w:sz w:val="28"/>
    </w:rPr>
  </w:style>
  <w:style w:type="paragraph" w:styleId="7">
    <w:name w:val="heading 6"/>
    <w:basedOn w:val="1"/>
    <w:next w:val="1"/>
    <w:semiHidden/>
    <w:unhideWhenUsed/>
    <w:qFormat/>
    <w:uiPriority w:val="0"/>
    <w:pPr>
      <w:keepNext/>
      <w:keepLines/>
      <w:numPr>
        <w:ilvl w:val="5"/>
        <w:numId w:val="2"/>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2"/>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semiHidden/>
    <w:unhideWhenUsed/>
    <w:qFormat/>
    <w:uiPriority w:val="0"/>
    <w:pPr>
      <w:keepNext/>
      <w:keepLines/>
      <w:numPr>
        <w:ilvl w:val="7"/>
        <w:numId w:val="2"/>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2"/>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2">
    <w:name w:val="Default Paragraph Font"/>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customStyle="1" w:styleId="13">
    <w:name w:val="图例"/>
    <w:basedOn w:val="1"/>
    <w:next w:val="1"/>
    <w:qFormat/>
    <w:uiPriority w:val="0"/>
    <w:pPr>
      <w:numPr>
        <w:ilvl w:val="0"/>
        <w:numId w:val="2"/>
      </w:numPr>
      <w:spacing w:line="240" w:lineRule="auto"/>
      <w:ind w:firstLine="0" w:firstLineChars="0"/>
      <w:jc w:val="center"/>
    </w:pPr>
    <w:rPr>
      <w:rFonts w:hint="eastAsia" w:ascii="Arial" w:hAnsi="Arial" w:eastAsia="黑体"/>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18</Pages>
  <Words>2461</Words>
  <Characters>2520</Characters>
  <Lines>0</Lines>
  <Paragraphs>0</Paragraphs>
  <TotalTime>159</TotalTime>
  <ScaleCrop>false</ScaleCrop>
  <LinksUpToDate>false</LinksUpToDate>
  <CharactersWithSpaces>2522</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2024-05-29T06:29:00Z</dcterms:created>
  <dc:creator>星夜</dc:creator>
  <cp:lastModifiedBy>Lotus。</cp:lastModifiedBy>
  <dcterms:modified xsi:type="dcterms:W3CDTF">2025-12-16T08:56:00Z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56508350B81B404E94FA488553796889_13</vt:lpwstr>
  </property>
  <property fmtid="{D5CDD505-2E9C-101B-9397-08002B2CF9AE}" pid="4" name="KSOTemplateDocerSaveRecord">
    <vt:lpwstr>eyJoZGlkIjoiN2FlZjI4OTlkYzMxMmEzOGNmNjNmMTE2MGRkZTgxMzUiLCJ1c2VySWQiOiIxMjg2OTIyOTM4In0=</vt:lpwstr>
  </property>
</Properties>
</file>